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FC15521" w14:textId="20E8C3F8" w:rsidR="00A00D15" w:rsidRDefault="00B2179A">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bookmarkStart w:id="0" w:name="_Hlk178254215"/>
      <w:r>
        <w:rPr>
          <w:rFonts w:ascii="Arial" w:eastAsia="MS Mincho" w:hAnsi="Arial"/>
          <w:b/>
          <w:kern w:val="0"/>
          <w:sz w:val="24"/>
          <w:szCs w:val="24"/>
          <w:lang w:val="de-DE"/>
        </w:rPr>
        <w:t>3GPP TSG-RAN WG2 Meeting #128</w:t>
      </w:r>
      <w:r>
        <w:rPr>
          <w:rFonts w:ascii="Arial" w:eastAsia="MS Mincho" w:hAnsi="Arial"/>
          <w:b/>
          <w:kern w:val="0"/>
          <w:sz w:val="24"/>
          <w:szCs w:val="24"/>
          <w:lang w:val="de-DE"/>
        </w:rPr>
        <w:tab/>
        <w:t>R2-24</w:t>
      </w:r>
      <w:r w:rsidR="00EE028E">
        <w:rPr>
          <w:rFonts w:ascii="Arial" w:eastAsia="宋体" w:hAnsi="Arial"/>
          <w:b/>
          <w:kern w:val="0"/>
          <w:sz w:val="24"/>
          <w:szCs w:val="24"/>
        </w:rPr>
        <w:t>10443</w:t>
      </w:r>
    </w:p>
    <w:p w14:paraId="56EBA33C" w14:textId="6B56C6FC" w:rsidR="00A00D15" w:rsidRDefault="00B2179A">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hint="eastAsia"/>
          <w:b/>
          <w:kern w:val="0"/>
          <w:sz w:val="24"/>
          <w:szCs w:val="24"/>
        </w:rPr>
        <w:t>Orla</w:t>
      </w:r>
      <w:r>
        <w:rPr>
          <w:rFonts w:ascii="Arial" w:eastAsia="宋体" w:hAnsi="Arial"/>
          <w:b/>
          <w:kern w:val="0"/>
          <w:sz w:val="24"/>
          <w:szCs w:val="24"/>
        </w:rPr>
        <w:t>ndo</w:t>
      </w:r>
      <w:r>
        <w:rPr>
          <w:rFonts w:ascii="Arial" w:eastAsia="宋体" w:hAnsi="Arial" w:hint="eastAsia"/>
          <w:b/>
          <w:kern w:val="0"/>
          <w:sz w:val="24"/>
          <w:szCs w:val="24"/>
        </w:rPr>
        <w:t xml:space="preserve">, </w:t>
      </w:r>
      <w:r>
        <w:rPr>
          <w:rFonts w:ascii="Arial" w:eastAsia="宋体" w:hAnsi="Arial"/>
          <w:b/>
          <w:kern w:val="0"/>
          <w:sz w:val="24"/>
          <w:szCs w:val="24"/>
        </w:rPr>
        <w:t>US</w:t>
      </w:r>
      <w:r>
        <w:rPr>
          <w:rFonts w:ascii="Arial" w:eastAsia="宋体" w:hAnsi="Arial" w:hint="eastAsia"/>
          <w:b/>
          <w:kern w:val="0"/>
          <w:sz w:val="24"/>
          <w:szCs w:val="24"/>
        </w:rPr>
        <w:t>,</w:t>
      </w:r>
      <w:r>
        <w:rPr>
          <w:rFonts w:ascii="Arial" w:eastAsia="MS Mincho" w:hAnsi="Arial"/>
          <w:b/>
          <w:kern w:val="0"/>
          <w:sz w:val="24"/>
          <w:szCs w:val="24"/>
          <w:lang w:val="de-DE"/>
        </w:rPr>
        <w:t xml:space="preserve"> </w:t>
      </w:r>
      <w:r>
        <w:rPr>
          <w:rFonts w:ascii="Arial" w:eastAsia="宋体" w:hAnsi="Arial"/>
          <w:b/>
          <w:kern w:val="0"/>
          <w:sz w:val="24"/>
          <w:szCs w:val="24"/>
        </w:rPr>
        <w:t>Nov</w:t>
      </w:r>
      <w:r>
        <w:rPr>
          <w:rFonts w:ascii="Arial" w:eastAsia="MS Mincho" w:hAnsi="Arial"/>
          <w:b/>
          <w:kern w:val="0"/>
          <w:sz w:val="24"/>
          <w:szCs w:val="24"/>
          <w:lang w:val="de-DE"/>
        </w:rPr>
        <w:t xml:space="preserve"> 1</w:t>
      </w:r>
      <w:r>
        <w:rPr>
          <w:rFonts w:ascii="Arial" w:eastAsia="宋体" w:hAnsi="Arial"/>
          <w:b/>
          <w:kern w:val="0"/>
          <w:sz w:val="24"/>
          <w:szCs w:val="24"/>
        </w:rPr>
        <w:t>8</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w:t>
      </w:r>
      <w:r>
        <w:rPr>
          <w:rFonts w:ascii="Arial" w:eastAsia="宋体" w:hAnsi="Arial"/>
          <w:b/>
          <w:kern w:val="0"/>
          <w:sz w:val="24"/>
          <w:szCs w:val="24"/>
        </w:rPr>
        <w:t>22</w:t>
      </w:r>
      <w:bookmarkStart w:id="1" w:name="_GoBack"/>
      <w:bookmarkEnd w:id="1"/>
      <w:r w:rsidR="00D14AF6">
        <w:rPr>
          <w:rFonts w:ascii="Arial" w:eastAsia="宋体" w:hAnsi="Arial" w:hint="eastAsia"/>
          <w:b/>
          <w:kern w:val="0"/>
          <w:sz w:val="24"/>
          <w:szCs w:val="24"/>
          <w:vertAlign w:val="superscript"/>
        </w:rPr>
        <w:t>n</w:t>
      </w:r>
      <w:r w:rsidR="00D14AF6">
        <w:rPr>
          <w:rFonts w:ascii="Arial" w:eastAsia="宋体" w:hAnsi="Arial"/>
          <w:b/>
          <w:kern w:val="0"/>
          <w:sz w:val="24"/>
          <w:szCs w:val="24"/>
          <w:vertAlign w:val="superscript"/>
        </w:rPr>
        <w:t>d</w:t>
      </w:r>
      <w:r>
        <w:rPr>
          <w:rFonts w:ascii="Arial" w:eastAsia="MS Mincho" w:hAnsi="Arial"/>
          <w:b/>
          <w:kern w:val="0"/>
          <w:sz w:val="24"/>
          <w:szCs w:val="24"/>
          <w:lang w:val="de-DE"/>
        </w:rPr>
        <w:t>, 2024</w:t>
      </w:r>
    </w:p>
    <w:bookmarkEnd w:id="0"/>
    <w:p w14:paraId="28E2233E" w14:textId="77777777" w:rsidR="00A00D15" w:rsidRDefault="00A00D15">
      <w:pPr>
        <w:pStyle w:val="Arial1101987050"/>
        <w:spacing w:before="120"/>
        <w:ind w:left="0" w:firstLine="0"/>
        <w:rPr>
          <w:rFonts w:cs="Arial"/>
          <w:sz w:val="24"/>
          <w:szCs w:val="24"/>
          <w:lang w:val="de-DE"/>
        </w:rPr>
      </w:pPr>
    </w:p>
    <w:p w14:paraId="066ED153" w14:textId="77777777" w:rsidR="00A00D15" w:rsidRDefault="00B2179A">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14:paraId="646121C9" w14:textId="77777777" w:rsidR="00A00D15" w:rsidRDefault="00B2179A">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inter-CU LTM</w:t>
      </w:r>
    </w:p>
    <w:p w14:paraId="7D5A048B" w14:textId="77777777" w:rsidR="00A00D15" w:rsidRDefault="00B2179A">
      <w:pPr>
        <w:pStyle w:val="Arial1101987050"/>
        <w:spacing w:before="120"/>
        <w:rPr>
          <w:rFonts w:eastAsia="宋体" w:cs="Arial"/>
          <w:sz w:val="24"/>
          <w:szCs w:val="24"/>
        </w:rPr>
      </w:pPr>
      <w:r>
        <w:rPr>
          <w:rFonts w:cs="Arial"/>
          <w:sz w:val="24"/>
          <w:szCs w:val="24"/>
        </w:rPr>
        <w:t>Agenda item:</w:t>
      </w:r>
      <w:r>
        <w:rPr>
          <w:rFonts w:cs="Arial"/>
          <w:sz w:val="24"/>
          <w:szCs w:val="24"/>
        </w:rPr>
        <w:tab/>
        <w:t>8.6.2</w:t>
      </w:r>
    </w:p>
    <w:p w14:paraId="016D3140" w14:textId="77777777" w:rsidR="00A00D15" w:rsidRDefault="00B2179A">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14:paraId="55071554" w14:textId="77777777" w:rsidR="00A00D15" w:rsidRDefault="00B2179A">
      <w:pPr>
        <w:pStyle w:val="1"/>
        <w:spacing w:before="120" w:after="120"/>
      </w:pPr>
      <w:r>
        <w:rPr>
          <w:rFonts w:hint="eastAsia"/>
        </w:rPr>
        <w:t>Introduction</w:t>
      </w:r>
    </w:p>
    <w:p w14:paraId="0BCA1063" w14:textId="77777777" w:rsidR="00A00D15" w:rsidRDefault="00B2179A">
      <w:pPr>
        <w:spacing w:before="120" w:after="120"/>
        <w:rPr>
          <w:rFonts w:eastAsia="宋体"/>
        </w:rPr>
      </w:pPr>
      <w:r>
        <w:rPr>
          <w:rFonts w:eastAsia="宋体"/>
        </w:rPr>
        <w:t>At last meeting, we discussed inter-CU LTM and made the following agreements [1]:</w:t>
      </w:r>
    </w:p>
    <w:p w14:paraId="61E34EE0"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rPr>
          <w:b/>
          <w:bCs/>
          <w:lang w:val="en-US"/>
        </w:rPr>
      </w:pPr>
      <w:r>
        <w:rPr>
          <w:b/>
          <w:bCs/>
          <w:lang w:val="en-US"/>
        </w:rPr>
        <w:t>Agreements on inter-CU LTM</w:t>
      </w:r>
    </w:p>
    <w:p w14:paraId="6855C7F5" w14:textId="77777777" w:rsidR="00A00D15" w:rsidRDefault="00B2179A" w:rsidP="00AB2D12">
      <w:pPr>
        <w:pStyle w:val="Doc-text2"/>
        <w:numPr>
          <w:ilvl w:val="0"/>
          <w:numId w:val="6"/>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The Rel18 handling on failure is reused in R19 if the UE selects an intra-CU LTM candidate cell after intra-CU LTM failure; for other cases, e.g. inter-CU LTM failure, the failure handling is FFS (related to SA3’s inputs).</w:t>
      </w:r>
    </w:p>
    <w:p w14:paraId="3DE4E103" w14:textId="77777777" w:rsidR="00A00D15" w:rsidRDefault="00B2179A" w:rsidP="00AB2D12">
      <w:pPr>
        <w:pStyle w:val="Doc-text2"/>
        <w:numPr>
          <w:ilvl w:val="0"/>
          <w:numId w:val="6"/>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For non-DC case, if the new Rel-19 IDs of the serving cell and the target cell have same values, the UE compares the </w:t>
      </w:r>
      <w:proofErr w:type="spellStart"/>
      <w:r>
        <w:t>ltm-ServingCellNoResetID</w:t>
      </w:r>
      <w:proofErr w:type="spellEnd"/>
      <w:r>
        <w:t xml:space="preserve"> and </w:t>
      </w:r>
      <w:proofErr w:type="spellStart"/>
      <w:r>
        <w:t>ltm-NoResetID</w:t>
      </w:r>
      <w:proofErr w:type="spellEnd"/>
      <w:r>
        <w:t xml:space="preserve"> and performs the corresponding L2 reset operation as defined in Rel-18.</w:t>
      </w:r>
    </w:p>
    <w:p w14:paraId="10991638" w14:textId="77777777" w:rsidR="00A00D15" w:rsidRDefault="00B2179A" w:rsidP="00AB2D12">
      <w:pPr>
        <w:pStyle w:val="Doc-text2"/>
        <w:numPr>
          <w:ilvl w:val="0"/>
          <w:numId w:val="6"/>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5BF62BEC" w14:textId="77777777" w:rsidR="00A00D15" w:rsidRDefault="00B2179A" w:rsidP="00AB2D12">
      <w:pPr>
        <w:pStyle w:val="Doc-text2"/>
        <w:numPr>
          <w:ilvl w:val="0"/>
          <w:numId w:val="6"/>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rPr>
          <w:lang w:val="en-US"/>
        </w:rPr>
        <w:t>Regarding the candidate and reference configuration generation and signaling design, the following SCPAC-similar principles can be applied for inter-CU SCG LTM as baseline:</w:t>
      </w:r>
    </w:p>
    <w:p w14:paraId="0DFFE4D0"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 xml:space="preserve">The reference configuration for inter-CU SCG LTM at least include SCG part, </w:t>
      </w:r>
      <w:r>
        <w:rPr>
          <w:highlight w:val="yellow"/>
        </w:rPr>
        <w:t>FFS on MCG part.</w:t>
      </w:r>
    </w:p>
    <w:p w14:paraId="2CF9BE81"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r>
      <w:r>
        <w:rPr>
          <w:highlight w:val="yellow"/>
          <w:lang w:val="en-US"/>
        </w:rPr>
        <w:t xml:space="preserve">- </w:t>
      </w:r>
      <w:r>
        <w:rPr>
          <w:highlight w:val="yellow"/>
        </w:rPr>
        <w:t>FFS: Network ensures that when UE combines the reference and candidate configuration for inter-CU SCG LTM, the configuration generated by UE must contain both MCG and SCG part configurations.</w:t>
      </w:r>
    </w:p>
    <w:p w14:paraId="040E2486"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 xml:space="preserve">The candidate configuration and reference configuration are </w:t>
      </w:r>
      <w:proofErr w:type="spellStart"/>
      <w:r>
        <w:t>modeled</w:t>
      </w:r>
      <w:proofErr w:type="spellEnd"/>
      <w:r>
        <w:t xml:space="preserve"> as an MN </w:t>
      </w:r>
      <w:proofErr w:type="spellStart"/>
      <w:r>
        <w:t>RRCReconfiguration</w:t>
      </w:r>
      <w:proofErr w:type="spellEnd"/>
      <w:r>
        <w:t xml:space="preserve"> message.</w:t>
      </w:r>
    </w:p>
    <w:p w14:paraId="2D9BCB00"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Upon inter-CU SCG LTM, the UE performs reconfiguration with sync towards SCG, but the reconfiguration with sync in MCG is not allowed.</w:t>
      </w:r>
    </w:p>
    <w:p w14:paraId="4CC779D1"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The MN generates the MCG part of the reference configuration (if any), while the SN (source or candidate) generates the SCG part of the reference configuration.</w:t>
      </w:r>
    </w:p>
    <w:p w14:paraId="1B993752"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The MN is responsible for the reference configuration generation for SN initiated inter-CU SCG LTM. It can be up to the NW implementation whether to include the MCG part.</w:t>
      </w:r>
    </w:p>
    <w:p w14:paraId="5FEC09F2"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rPr>
          <w:lang w:val="en-US"/>
        </w:rPr>
      </w:pPr>
      <w:r>
        <w:rPr>
          <w:lang w:val="en-US"/>
        </w:rPr>
        <w:tab/>
        <w:t xml:space="preserve">- </w:t>
      </w:r>
      <w:r>
        <w:t>The MN can request an SCG reference configuration from any of the involved SNs.</w:t>
      </w:r>
    </w:p>
    <w:p w14:paraId="7D467BDA"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5.</w:t>
      </w:r>
      <w:r>
        <w:rPr>
          <w:lang w:val="en-US"/>
        </w:rPr>
        <w:tab/>
      </w:r>
      <w:r>
        <w:t xml:space="preserve">For SN initiated inter-CU SCG LTM, the candidate SN provides the SCG part configuration of each candidate </w:t>
      </w:r>
      <w:proofErr w:type="spellStart"/>
      <w:r>
        <w:t>PSCell</w:t>
      </w:r>
      <w:proofErr w:type="spellEnd"/>
      <w:r>
        <w:t xml:space="preserve">, and may also provide the L1 RS (e.g. </w:t>
      </w:r>
      <w:r>
        <w:rPr>
          <w:rFonts w:cs="Arial"/>
        </w:rPr>
        <w:t xml:space="preserve">a list of </w:t>
      </w:r>
      <w:r>
        <w:t xml:space="preserve">SSB or </w:t>
      </w:r>
      <w:r>
        <w:rPr>
          <w:rFonts w:cs="Arial"/>
        </w:rPr>
        <w:t xml:space="preserve">a list of </w:t>
      </w:r>
      <w:r>
        <w:t>CSI-RS) configuration for L1 measurement, early UL sync configuration or TCI-state configuration, to the MN.</w:t>
      </w:r>
    </w:p>
    <w:p w14:paraId="140A4C77"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lastRenderedPageBreak/>
        <w:t>6.</w:t>
      </w:r>
      <w:r>
        <w:rPr>
          <w:lang w:val="en-US"/>
        </w:rPr>
        <w:tab/>
      </w:r>
      <w:r>
        <w:t>The source SN is responsible to generate the common CSI resource configuration for L1 measurement on candidate SCG cells.</w:t>
      </w:r>
    </w:p>
    <w:p w14:paraId="6A2424DB"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7.</w:t>
      </w:r>
      <w:r>
        <w:rPr>
          <w:lang w:val="en-US"/>
        </w:rPr>
        <w:tab/>
      </w:r>
      <w:r>
        <w:t>The MN sends the received L1 RS configuration, early UL sync configuration, or TCI-state configuration of candidate cells to the source SN. And the source SN responds with the common CSI resource configuration to the MN.</w:t>
      </w:r>
    </w:p>
    <w:p w14:paraId="07A6C52C"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8.</w:t>
      </w:r>
      <w:r>
        <w:rPr>
          <w:lang w:val="en-US"/>
        </w:rPr>
        <w:tab/>
      </w:r>
      <w:r>
        <w:t xml:space="preserve">In order to support subsequent inter-CU SCG LTM, the MN needs to </w:t>
      </w:r>
      <w:proofErr w:type="gramStart"/>
      <w:r>
        <w:t>transfer ,</w:t>
      </w:r>
      <w:r>
        <w:rPr>
          <w:rFonts w:cs="Arial"/>
        </w:rPr>
        <w:t>during</w:t>
      </w:r>
      <w:proofErr w:type="gramEnd"/>
      <w:r>
        <w:rPr>
          <w:rFonts w:cs="Arial"/>
        </w:rPr>
        <w:t xml:space="preserve"> the LTM preparation phase,</w:t>
      </w:r>
      <w:r>
        <w:t xml:space="preserve"> the common CSI resource configuration and the collected information of candidate cells to the candidate SN(s). Accordingly, the candidate SN(s) responds with the updated candidate SCG configuration to the MN.</w:t>
      </w:r>
    </w:p>
    <w:p w14:paraId="23E6D3C5"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9.</w:t>
      </w:r>
      <w:r>
        <w:rPr>
          <w:lang w:val="en-US"/>
        </w:rPr>
        <w:tab/>
      </w:r>
      <w:r>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6956FB8A"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10.</w:t>
      </w:r>
      <w:r>
        <w:rPr>
          <w:lang w:val="en-US"/>
        </w:rPr>
        <w:tab/>
      </w:r>
      <w:r>
        <w:t>Re-use legacy LTM Cell Switch Command MAC CE for inter-SN LTM.</w:t>
      </w:r>
    </w:p>
    <w:p w14:paraId="48FCC835"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11.</w:t>
      </w:r>
      <w:r>
        <w:rPr>
          <w:lang w:val="en-US"/>
        </w:rPr>
        <w:tab/>
      </w:r>
      <w:r>
        <w:t>RAN2 confirms to support coexistence of following cases, it is up to network implementation to ensure simultaneous execution for both MCG and SCG will not happen:</w:t>
      </w:r>
    </w:p>
    <w:p w14:paraId="24996263"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pPr>
      <w:r>
        <w:rPr>
          <w:lang w:val="en-US"/>
        </w:rPr>
        <w:tab/>
        <w:t xml:space="preserve">- </w:t>
      </w:r>
      <w:r>
        <w:t>Inter-MN LTM and intra-SN LTM</w:t>
      </w:r>
    </w:p>
    <w:p w14:paraId="2B602E3B" w14:textId="77777777" w:rsidR="00A00D15" w:rsidRDefault="00B2179A" w:rsidP="00AB2D12">
      <w:pPr>
        <w:pStyle w:val="Doc-text2"/>
        <w:pBdr>
          <w:top w:val="single" w:sz="4" w:space="1" w:color="auto"/>
          <w:left w:val="single" w:sz="4" w:space="4" w:color="auto"/>
          <w:bottom w:val="single" w:sz="4" w:space="0" w:color="auto"/>
          <w:right w:val="single" w:sz="4" w:space="0" w:color="auto"/>
        </w:pBdr>
        <w:spacing w:before="120" w:after="120"/>
        <w:rPr>
          <w:lang w:val="en-US"/>
        </w:rPr>
      </w:pPr>
      <w:r>
        <w:rPr>
          <w:lang w:val="en-US"/>
        </w:rPr>
        <w:tab/>
        <w:t xml:space="preserve">- </w:t>
      </w:r>
      <w:r>
        <w:t>Inter-SN LTM and intra-MN LTM</w:t>
      </w:r>
    </w:p>
    <w:p w14:paraId="23DA651A" w14:textId="77777777" w:rsidR="00A00D15" w:rsidRDefault="00B2179A">
      <w:pPr>
        <w:spacing w:before="120" w:after="120"/>
      </w:pPr>
      <w:r>
        <w:rPr>
          <w:rFonts w:eastAsia="宋体"/>
        </w:rPr>
        <w:t xml:space="preserve">In this contribution, we discussed some </w:t>
      </w:r>
      <w:r>
        <w:rPr>
          <w:rFonts w:eastAsia="宋体" w:hint="eastAsia"/>
        </w:rPr>
        <w:t>remaining</w:t>
      </w:r>
      <w:r>
        <w:rPr>
          <w:rFonts w:eastAsia="宋体"/>
        </w:rPr>
        <w:t xml:space="preserve"> issues for inter-CU LTM. </w:t>
      </w:r>
    </w:p>
    <w:p w14:paraId="0C655DDB" w14:textId="77777777" w:rsidR="00A00D15" w:rsidRDefault="00B2179A">
      <w:pPr>
        <w:pStyle w:val="1"/>
        <w:spacing w:before="120" w:after="120"/>
      </w:pPr>
      <w:r>
        <w:rPr>
          <w:rFonts w:hint="eastAsia"/>
        </w:rPr>
        <w:t>Discussion</w:t>
      </w:r>
      <w:r>
        <w:t>s</w:t>
      </w:r>
      <w:r>
        <w:rPr>
          <w:rFonts w:hint="eastAsia"/>
        </w:rPr>
        <w:t xml:space="preserve"> </w:t>
      </w:r>
    </w:p>
    <w:p w14:paraId="27CE5202" w14:textId="77777777" w:rsidR="00A00D15" w:rsidRDefault="00B2179A">
      <w:pPr>
        <w:pStyle w:val="2"/>
      </w:pPr>
      <w:r>
        <w:t>Inter-CU SCG LTM</w:t>
      </w:r>
    </w:p>
    <w:p w14:paraId="312CDA17" w14:textId="77777777" w:rsidR="00A00D15" w:rsidRDefault="00B2179A">
      <w:pPr>
        <w:spacing w:before="120" w:after="120"/>
        <w:rPr>
          <w:rFonts w:eastAsia="宋体"/>
          <w:b/>
          <w:i/>
          <w:u w:val="single"/>
        </w:rPr>
      </w:pPr>
      <w:r>
        <w:rPr>
          <w:rFonts w:eastAsia="宋体"/>
          <w:b/>
          <w:i/>
          <w:u w:val="single"/>
        </w:rPr>
        <w:t>Issue 1: Signaling design and configuration generation</w:t>
      </w:r>
    </w:p>
    <w:p w14:paraId="20B76326" w14:textId="77777777" w:rsidR="00A00D15" w:rsidRDefault="00B2179A">
      <w:pPr>
        <w:spacing w:before="120" w:after="120"/>
        <w:rPr>
          <w:rFonts w:eastAsia="宋体"/>
        </w:rPr>
      </w:pPr>
      <w:r>
        <w:rPr>
          <w:rFonts w:eastAsia="宋体" w:hint="eastAsia"/>
        </w:rPr>
        <w:t>A</w:t>
      </w:r>
      <w:r>
        <w:rPr>
          <w:rFonts w:eastAsia="宋体"/>
        </w:rPr>
        <w:t xml:space="preserve">t last meeting, we discussed </w:t>
      </w:r>
      <w:r>
        <w:rPr>
          <w:rFonts w:eastAsia="宋体" w:hint="eastAsia"/>
        </w:rPr>
        <w:t>the candidate and reference configuration generation and signaling design</w:t>
      </w:r>
      <w:r>
        <w:rPr>
          <w:rFonts w:eastAsia="宋体"/>
        </w:rPr>
        <w:t>.</w:t>
      </w:r>
      <w:r>
        <w:rPr>
          <w:rFonts w:eastAsia="宋体" w:hint="eastAsia"/>
        </w:rPr>
        <w:t xml:space="preserve"> It</w:t>
      </w:r>
      <w:r>
        <w:rPr>
          <w:rFonts w:eastAsia="宋体"/>
        </w:rPr>
        <w:t>’</w:t>
      </w:r>
      <w:r>
        <w:rPr>
          <w:rFonts w:eastAsia="宋体" w:hint="eastAsia"/>
        </w:rPr>
        <w:t xml:space="preserve">s agreed that both candidate configuration and reference configuration are modeled as an MN </w:t>
      </w:r>
      <w:proofErr w:type="spellStart"/>
      <w:r>
        <w:rPr>
          <w:rFonts w:eastAsia="宋体" w:hint="eastAsia"/>
        </w:rPr>
        <w:t>RRCReconfiguration</w:t>
      </w:r>
      <w:proofErr w:type="spellEnd"/>
      <w:r>
        <w:rPr>
          <w:rFonts w:eastAsia="宋体" w:hint="eastAsia"/>
        </w:rPr>
        <w:t xml:space="preserve"> message. But it remains two FFS issues as below:</w:t>
      </w:r>
    </w:p>
    <w:p w14:paraId="36636486" w14:textId="77777777" w:rsidR="00A00D15" w:rsidRDefault="00B2179A">
      <w:pPr>
        <w:pStyle w:val="Doc-text2"/>
        <w:pBdr>
          <w:top w:val="single" w:sz="4" w:space="1" w:color="auto"/>
          <w:left w:val="single" w:sz="4" w:space="4" w:color="auto"/>
          <w:bottom w:val="single" w:sz="4" w:space="1" w:color="auto"/>
          <w:right w:val="single" w:sz="4" w:space="0" w:color="auto"/>
        </w:pBdr>
        <w:spacing w:before="120" w:after="120"/>
      </w:pPr>
      <w:r>
        <w:rPr>
          <w:lang w:val="en-US"/>
        </w:rPr>
        <w:tab/>
        <w:t xml:space="preserve">- </w:t>
      </w:r>
      <w:r>
        <w:t xml:space="preserve">The reference configuration for inter-CU SCG LTM at least include SCG part, </w:t>
      </w:r>
      <w:r>
        <w:rPr>
          <w:highlight w:val="yellow"/>
        </w:rPr>
        <w:t>FFS on MCG part.</w:t>
      </w:r>
    </w:p>
    <w:p w14:paraId="1E14399B" w14:textId="77777777" w:rsidR="00A00D15" w:rsidRDefault="00B2179A">
      <w:pPr>
        <w:pStyle w:val="Doc-text2"/>
        <w:pBdr>
          <w:top w:val="single" w:sz="4" w:space="1" w:color="auto"/>
          <w:left w:val="single" w:sz="4" w:space="4" w:color="auto"/>
          <w:bottom w:val="single" w:sz="4" w:space="1" w:color="auto"/>
          <w:right w:val="single" w:sz="4" w:space="0" w:color="auto"/>
        </w:pBdr>
        <w:spacing w:before="120" w:after="120"/>
      </w:pPr>
      <w:r>
        <w:rPr>
          <w:lang w:val="en-US"/>
        </w:rPr>
        <w:tab/>
      </w:r>
      <w:r>
        <w:rPr>
          <w:highlight w:val="yellow"/>
          <w:lang w:val="en-US"/>
        </w:rPr>
        <w:t xml:space="preserve">- </w:t>
      </w:r>
      <w:r>
        <w:rPr>
          <w:highlight w:val="yellow"/>
        </w:rPr>
        <w:t>FFS: Network ensures that when UE combines the reference and candidate configuration for inter-CU SCG LTM, the configuration generated by UE must contain both MCG and SCG part configurations.</w:t>
      </w:r>
    </w:p>
    <w:p w14:paraId="08F2A962" w14:textId="77777777" w:rsidR="00A00D15" w:rsidRDefault="00B2179A">
      <w:pPr>
        <w:spacing w:before="120" w:after="120"/>
        <w:rPr>
          <w:rFonts w:eastAsia="宋体"/>
        </w:rPr>
      </w:pPr>
      <w:r>
        <w:rPr>
          <w:rFonts w:eastAsia="宋体" w:hint="eastAsia"/>
        </w:rPr>
        <w:t>Since it</w:t>
      </w:r>
      <w:r>
        <w:rPr>
          <w:rFonts w:eastAsia="宋体"/>
        </w:rPr>
        <w:t>’</w:t>
      </w:r>
      <w:r>
        <w:rPr>
          <w:rFonts w:eastAsia="宋体" w:hint="eastAsia"/>
        </w:rPr>
        <w:t>s agreed that the MN is responsible for the reference configuration generation and it can be up to the NW implementation whether to include the MCG part, it</w:t>
      </w:r>
      <w:r>
        <w:rPr>
          <w:rFonts w:eastAsia="宋体"/>
        </w:rPr>
        <w:t>’</w:t>
      </w:r>
      <w:r>
        <w:rPr>
          <w:rFonts w:eastAsia="宋体" w:hint="eastAsia"/>
        </w:rPr>
        <w:t>s natural that the reference configuration can include the MCG part. Besides, for the existing inter-SN subsequent CPAC execution, the UE shall replace the current UE</w:t>
      </w:r>
      <w:r>
        <w:rPr>
          <w:rFonts w:eastAsia="宋体"/>
        </w:rPr>
        <w:t>’</w:t>
      </w:r>
      <w:r>
        <w:rPr>
          <w:rFonts w:eastAsia="宋体" w:hint="eastAsia"/>
        </w:rPr>
        <w:t xml:space="preserve">s MCG (except for the common radio configuration of the </w:t>
      </w:r>
      <w:proofErr w:type="spellStart"/>
      <w:r>
        <w:rPr>
          <w:rFonts w:eastAsia="宋体" w:hint="eastAsia"/>
        </w:rPr>
        <w:t>PCell</w:t>
      </w:r>
      <w:proofErr w:type="spellEnd"/>
      <w:r>
        <w:rPr>
          <w:rFonts w:eastAsia="宋体" w:hint="eastAsia"/>
        </w:rPr>
        <w:t>) and SCG part configurations with the candidate configuration, which includes both MCG and SCG part configurations for candidate cell. The similar operation can be reused for inter-CU SCG LTM execution for simplicity. Otherwise, the UE needs to identify whether the candidate configuration includes the MCG part upon inter-CU SCG LTM execution, and then perform various operations depending on the configuration component, which complicates the execution procedure.</w:t>
      </w:r>
    </w:p>
    <w:p w14:paraId="6058BF4F" w14:textId="77777777" w:rsidR="00A00D15" w:rsidRDefault="00B2179A">
      <w:pPr>
        <w:pStyle w:val="ZTE-Proposal-20210505"/>
        <w:numPr>
          <w:ilvl w:val="0"/>
          <w:numId w:val="7"/>
        </w:numPr>
        <w:spacing w:before="120" w:after="120"/>
        <w:ind w:left="1132" w:hangingChars="564" w:hanging="1132"/>
        <w:rPr>
          <w:lang w:val="en-US"/>
        </w:rPr>
      </w:pPr>
      <w:bookmarkStart w:id="2" w:name="_Toc178524446"/>
      <w:bookmarkStart w:id="3" w:name="_Toc181831748"/>
      <w:r>
        <w:rPr>
          <w:rFonts w:hint="eastAsia"/>
          <w:lang w:val="en-US"/>
        </w:rPr>
        <w:t>RAN2 to agree the following principle for the candidate and reference configuration generation and signaling design</w:t>
      </w:r>
      <w:bookmarkEnd w:id="2"/>
      <w:r>
        <w:rPr>
          <w:rFonts w:hint="eastAsia"/>
          <w:lang w:val="en-US"/>
        </w:rPr>
        <w:t>:</w:t>
      </w:r>
      <w:bookmarkEnd w:id="3"/>
    </w:p>
    <w:p w14:paraId="47B02812" w14:textId="77777777" w:rsidR="00A00D15" w:rsidRDefault="00B2179A">
      <w:pPr>
        <w:pStyle w:val="sub-proposal"/>
        <w:numPr>
          <w:ilvl w:val="0"/>
          <w:numId w:val="8"/>
        </w:numPr>
        <w:ind w:leftChars="354" w:left="989" w:hangingChars="140" w:hanging="281"/>
        <w:rPr>
          <w:i w:val="0"/>
          <w:iCs w:val="0"/>
        </w:rPr>
      </w:pPr>
      <w:bookmarkStart w:id="4" w:name="_Toc181831749"/>
      <w:r>
        <w:rPr>
          <w:rFonts w:hint="eastAsia"/>
          <w:i w:val="0"/>
          <w:iCs w:val="0"/>
        </w:rPr>
        <w:t>The reference configuration for inter-CU SCG LTM can include both SCG part and MCG part.</w:t>
      </w:r>
      <w:bookmarkEnd w:id="4"/>
    </w:p>
    <w:p w14:paraId="4BFE035E" w14:textId="77777777" w:rsidR="00A00D15" w:rsidRDefault="00B2179A">
      <w:pPr>
        <w:pStyle w:val="sub-proposal"/>
        <w:numPr>
          <w:ilvl w:val="0"/>
          <w:numId w:val="8"/>
        </w:numPr>
        <w:ind w:leftChars="354" w:left="989" w:hangingChars="140" w:hanging="281"/>
        <w:rPr>
          <w:i w:val="0"/>
          <w:iCs w:val="0"/>
        </w:rPr>
      </w:pPr>
      <w:bookmarkStart w:id="5" w:name="_Toc181831750"/>
      <w:r>
        <w:rPr>
          <w:rFonts w:hint="eastAsia"/>
          <w:i w:val="0"/>
          <w:iCs w:val="0"/>
        </w:rPr>
        <w:lastRenderedPageBreak/>
        <w:t>Network ensures that when UE combines the reference and candidate configuration for inter-CU SCG LTM, the configuration generated by UE must contain both MCG and SCG part configurations.</w:t>
      </w:r>
      <w:bookmarkEnd w:id="5"/>
    </w:p>
    <w:p w14:paraId="40ABC346" w14:textId="77777777" w:rsidR="00A00D15" w:rsidRDefault="00B2179A">
      <w:pPr>
        <w:pStyle w:val="2"/>
      </w:pPr>
      <w:r>
        <w:rPr>
          <w:rFonts w:hint="eastAsia"/>
        </w:rPr>
        <w:t>Inter-CU MCG LTM</w:t>
      </w:r>
    </w:p>
    <w:p w14:paraId="186F22F5" w14:textId="77777777" w:rsidR="00A00D15" w:rsidRDefault="00B2179A">
      <w:pPr>
        <w:spacing w:before="120" w:after="120"/>
        <w:rPr>
          <w:rFonts w:eastAsia="宋体"/>
        </w:rPr>
      </w:pPr>
      <w:r>
        <w:rPr>
          <w:rFonts w:eastAsia="宋体" w:hint="eastAsia"/>
        </w:rPr>
        <w:t xml:space="preserve">At last meeting, we discussed the supported scenarios for inter-CU MCG LTM and agreed that </w:t>
      </w:r>
      <w:r>
        <w:rPr>
          <w:rFonts w:eastAsia="宋体"/>
        </w:rPr>
        <w:t>“</w:t>
      </w:r>
      <w:r>
        <w:rPr>
          <w:rFonts w:eastAsia="宋体"/>
          <w:i/>
          <w:iCs/>
        </w:rPr>
        <w:t>SCG configuration can be changed in inter-CU MN and leave how to handle SCG part up to NW implementation (e.g. release or reconfiguration).</w:t>
      </w:r>
      <w:r>
        <w:rPr>
          <w:rFonts w:eastAsia="宋体"/>
        </w:rPr>
        <w:t>”</w:t>
      </w:r>
      <w:r>
        <w:rPr>
          <w:rFonts w:eastAsia="宋体" w:hint="eastAsia"/>
        </w:rPr>
        <w:t xml:space="preserve">. Thus, inter-CU MCG LTM with SCG reconfiguration can be supported. it </w:t>
      </w:r>
      <w:r>
        <w:rPr>
          <w:rFonts w:eastAsia="宋体"/>
        </w:rPr>
        <w:t>can include</w:t>
      </w:r>
      <w:r>
        <w:rPr>
          <w:rFonts w:eastAsia="宋体" w:hint="eastAsia"/>
        </w:rPr>
        <w:t xml:space="preserve"> both inter-CU MCG LTM with SN change and without SN change from the NW perspective. However, only inter-CU MCG LTM without SN change is covered in the current WI scope [</w:t>
      </w:r>
      <w:r>
        <w:rPr>
          <w:rFonts w:eastAsia="宋体"/>
        </w:rPr>
        <w:t>3</w:t>
      </w:r>
      <w:r>
        <w:rPr>
          <w:rFonts w:eastAsia="宋体" w:hint="eastAsia"/>
        </w:rPr>
        <w:t>].</w:t>
      </w:r>
    </w:p>
    <w:tbl>
      <w:tblPr>
        <w:tblStyle w:val="af0"/>
        <w:tblW w:w="0" w:type="auto"/>
        <w:tblCellMar>
          <w:left w:w="108" w:type="dxa"/>
          <w:right w:w="108" w:type="dxa"/>
        </w:tblCellMar>
        <w:tblLook w:val="04A0" w:firstRow="1" w:lastRow="0" w:firstColumn="1" w:lastColumn="0" w:noHBand="0" w:noVBand="1"/>
      </w:tblPr>
      <w:tblGrid>
        <w:gridCol w:w="9650"/>
      </w:tblGrid>
      <w:tr w:rsidR="00A00D15" w14:paraId="45C14FF5" w14:textId="77777777">
        <w:tc>
          <w:tcPr>
            <w:tcW w:w="9876" w:type="dxa"/>
          </w:tcPr>
          <w:p w14:paraId="7A9CD243" w14:textId="77777777" w:rsidR="00A00D15" w:rsidRDefault="00B2179A">
            <w:pPr>
              <w:numPr>
                <w:ilvl w:val="0"/>
                <w:numId w:val="10"/>
              </w:numPr>
              <w:overflowPunct w:val="0"/>
              <w:autoSpaceDE w:val="0"/>
              <w:autoSpaceDN w:val="0"/>
              <w:adjustRightInd w:val="0"/>
              <w:spacing w:before="120" w:after="120"/>
              <w:jc w:val="left"/>
              <w:rPr>
                <w:bCs/>
              </w:rPr>
            </w:pPr>
            <w:r>
              <w:rPr>
                <w:bCs/>
                <w:kern w:val="0"/>
                <w:lang w:bidi="ar"/>
              </w:rPr>
              <w:t>Specify support for inter-CU Layer1/Layer 2 Triggered Mobility (LTM) [RAN2, RAN3]</w:t>
            </w:r>
          </w:p>
          <w:p w14:paraId="6D3B5C8F" w14:textId="77777777" w:rsidR="00A00D15" w:rsidRDefault="00B2179A">
            <w:pPr>
              <w:numPr>
                <w:ilvl w:val="1"/>
                <w:numId w:val="10"/>
              </w:numPr>
              <w:overflowPunct w:val="0"/>
              <w:autoSpaceDE w:val="0"/>
              <w:autoSpaceDN w:val="0"/>
              <w:adjustRightInd w:val="0"/>
              <w:spacing w:before="120" w:after="120"/>
              <w:jc w:val="left"/>
              <w:rPr>
                <w:bCs/>
              </w:rPr>
            </w:pPr>
            <w:r>
              <w:rPr>
                <w:bCs/>
                <w:kern w:val="0"/>
                <w:lang w:bidi="ar"/>
              </w:rPr>
              <w:t>Prioritize the case when CU is acting as MN when DC is not configured</w:t>
            </w:r>
          </w:p>
          <w:p w14:paraId="195ABC7C" w14:textId="77777777" w:rsidR="00A00D15" w:rsidRDefault="00B2179A">
            <w:pPr>
              <w:numPr>
                <w:ilvl w:val="1"/>
                <w:numId w:val="10"/>
              </w:numPr>
              <w:overflowPunct w:val="0"/>
              <w:autoSpaceDE w:val="0"/>
              <w:autoSpaceDN w:val="0"/>
              <w:adjustRightInd w:val="0"/>
              <w:spacing w:before="120" w:after="120"/>
              <w:jc w:val="left"/>
              <w:rPr>
                <w:bCs/>
              </w:rPr>
            </w:pPr>
            <w:r>
              <w:rPr>
                <w:bCs/>
                <w:kern w:val="0"/>
                <w:lang w:bidi="ar"/>
              </w:rPr>
              <w:t>When DC is configured, inter-CU LTM can be configured either in MN or in SN but not both at the same time. For such cases:</w:t>
            </w:r>
          </w:p>
          <w:p w14:paraId="48FD8F21" w14:textId="77777777" w:rsidR="00A00D15" w:rsidRDefault="00B2179A">
            <w:pPr>
              <w:numPr>
                <w:ilvl w:val="2"/>
                <w:numId w:val="10"/>
              </w:numPr>
              <w:overflowPunct w:val="0"/>
              <w:autoSpaceDE w:val="0"/>
              <w:autoSpaceDN w:val="0"/>
              <w:adjustRightInd w:val="0"/>
              <w:spacing w:before="120" w:after="120"/>
              <w:jc w:val="left"/>
              <w:rPr>
                <w:bCs/>
              </w:rPr>
            </w:pPr>
            <w:r>
              <w:rPr>
                <w:bCs/>
                <w:kern w:val="0"/>
                <w:lang w:bidi="ar"/>
              </w:rPr>
              <w:t>As secondary priority, support the case where CU is acting as SN and MN is unchanged</w:t>
            </w:r>
          </w:p>
          <w:p w14:paraId="4268B3AA" w14:textId="77777777" w:rsidR="00A00D15" w:rsidRDefault="00B2179A">
            <w:pPr>
              <w:numPr>
                <w:ilvl w:val="2"/>
                <w:numId w:val="10"/>
              </w:numPr>
              <w:overflowPunct w:val="0"/>
              <w:autoSpaceDE w:val="0"/>
              <w:autoSpaceDN w:val="0"/>
              <w:adjustRightInd w:val="0"/>
              <w:spacing w:before="120" w:after="120"/>
              <w:jc w:val="left"/>
              <w:rPr>
                <w:rFonts w:eastAsia="宋体"/>
              </w:rPr>
            </w:pPr>
            <w:r>
              <w:rPr>
                <w:bCs/>
                <w:kern w:val="0"/>
                <w:lang w:bidi="ar"/>
              </w:rPr>
              <w:t xml:space="preserve">As secondary priority, support the case </w:t>
            </w:r>
            <w:r>
              <w:rPr>
                <w:bCs/>
                <w:kern w:val="0"/>
                <w:highlight w:val="yellow"/>
                <w:lang w:bidi="ar"/>
              </w:rPr>
              <w:t xml:space="preserve">where CU is acting as MN and SN is unchanged </w:t>
            </w:r>
            <w:r>
              <w:rPr>
                <w:bCs/>
                <w:kern w:val="0"/>
                <w:lang w:bidi="ar"/>
              </w:rPr>
              <w:t>or SN is released</w:t>
            </w:r>
          </w:p>
        </w:tc>
      </w:tr>
    </w:tbl>
    <w:p w14:paraId="2425439F" w14:textId="77777777" w:rsidR="00A00D15" w:rsidRDefault="00B2179A">
      <w:pPr>
        <w:pStyle w:val="ZTE-Observation-2021"/>
        <w:spacing w:before="120" w:after="120"/>
        <w:ind w:left="1273" w:hanging="1273"/>
        <w:rPr>
          <w:lang w:val="en-US" w:eastAsia="zh-CN"/>
        </w:rPr>
      </w:pPr>
      <w:bookmarkStart w:id="6" w:name="_Toc178524439"/>
      <w:bookmarkStart w:id="7" w:name="_Toc181831645"/>
      <w:bookmarkStart w:id="8" w:name="_Toc181831740"/>
      <w:r>
        <w:rPr>
          <w:rFonts w:hint="eastAsia"/>
          <w:lang w:val="en-US" w:eastAsia="zh-CN"/>
        </w:rPr>
        <w:t>According to the latest agreement, inter-CU MCG LTM with SCG reconfiguration is supported, which can cover both inter-CU MCG LTM with SN change and without SN change cases. But only inter-CU MCG LTM without SN change is in the scope of the current WID.</w:t>
      </w:r>
      <w:bookmarkEnd w:id="6"/>
      <w:bookmarkEnd w:id="7"/>
      <w:bookmarkEnd w:id="8"/>
    </w:p>
    <w:p w14:paraId="449FE787" w14:textId="77777777" w:rsidR="00A00D15" w:rsidRDefault="00B2179A">
      <w:pPr>
        <w:spacing w:before="120" w:after="120"/>
        <w:rPr>
          <w:rFonts w:eastAsia="宋体"/>
        </w:rPr>
      </w:pPr>
      <w:r>
        <w:rPr>
          <w:rFonts w:eastAsia="宋体" w:hint="eastAsia"/>
        </w:rPr>
        <w:t>Although the UE is not required to identify inter-CU MCG LTM with SN change and without SN change cases when executing MCG LTM with SCG reconfiguration, it would be clearer to clarify whether both cases are supported from the NW perspective, which may impact the stage-2 description and flow charts in TS 37.340. From the NW perspective, the support of inter-CU MCG LTM with SN change seems not introduce large spec impact. The NW interaction (e.g. SN change handling) can follow the similar procedure for Conditional Handover with Secondary Node. It can allow more flexible implementation if both two cases are supported.</w:t>
      </w:r>
    </w:p>
    <w:p w14:paraId="45820BCC" w14:textId="77777777" w:rsidR="00A00D15" w:rsidRDefault="00B2179A">
      <w:pPr>
        <w:pStyle w:val="ZTE-Proposal-20210505"/>
        <w:numPr>
          <w:ilvl w:val="0"/>
          <w:numId w:val="7"/>
        </w:numPr>
        <w:spacing w:before="120" w:after="120"/>
        <w:ind w:left="1132" w:hangingChars="564" w:hanging="1132"/>
        <w:rPr>
          <w:rFonts w:eastAsia="宋体"/>
          <w:lang w:val="en-US"/>
        </w:rPr>
      </w:pPr>
      <w:bookmarkStart w:id="9" w:name="_Toc178524458"/>
      <w:bookmarkStart w:id="10" w:name="_Toc181831751"/>
      <w:r>
        <w:rPr>
          <w:rFonts w:hint="eastAsia"/>
          <w:lang w:val="en-US"/>
        </w:rPr>
        <w:t>RAN2 to clarify whether both inter-CU MCG LTM with SN change and without SN change can be supported.</w:t>
      </w:r>
      <w:bookmarkEnd w:id="9"/>
      <w:bookmarkEnd w:id="10"/>
    </w:p>
    <w:p w14:paraId="290B5E36" w14:textId="77777777" w:rsidR="00A00D15" w:rsidRDefault="00B2179A">
      <w:pPr>
        <w:spacing w:before="120" w:after="120"/>
        <w:rPr>
          <w:rFonts w:eastAsia="宋体"/>
        </w:rPr>
      </w:pPr>
      <w:r>
        <w:rPr>
          <w:rFonts w:eastAsia="宋体" w:hint="eastAsia"/>
        </w:rPr>
        <w:t>Besides, we discussed how to handle the coexistence case of inter-CU MCG LTM with SCG configuration and inter-CU MCG LTM with SCG release in previous meetings. If the NW firstly triggers the execution of inter-CU MCG LTM with SCG release, the UE shall release the current SCG configuration and transfer to the NR SA state. Some companies think that the NW should not trigger the execution of inter-CU MCG LTM with SCG configuration for the subsequent LTM execution in this case. The main reason is that the execution of inter-CU MCG LTM with SCG configuration shall bring the SCG addition with MCG LTM, which is out of the current WID scope. However, it</w:t>
      </w:r>
      <w:r>
        <w:rPr>
          <w:rFonts w:eastAsia="宋体"/>
        </w:rPr>
        <w:t>’</w:t>
      </w:r>
      <w:r>
        <w:rPr>
          <w:rFonts w:eastAsia="宋体" w:hint="eastAsia"/>
        </w:rPr>
        <w:t xml:space="preserve">s agreed that inter-CU MCG LTM with SCG </w:t>
      </w:r>
      <w:proofErr w:type="spellStart"/>
      <w:r>
        <w:rPr>
          <w:rFonts w:eastAsia="宋体" w:hint="eastAsia"/>
        </w:rPr>
        <w:t>reconfigurationWithSync</w:t>
      </w:r>
      <w:proofErr w:type="spellEnd"/>
      <w:r>
        <w:rPr>
          <w:rFonts w:eastAsia="宋体" w:hint="eastAsia"/>
        </w:rPr>
        <w:t xml:space="preserve"> can be supported, and no special handling is required for the UE to perform inter-CU MCG LTM with SCG addition, compared to inter-CU MCG LTM with SCG change (e.g. under the same SN). </w:t>
      </w:r>
    </w:p>
    <w:p w14:paraId="342A13F0" w14:textId="77777777" w:rsidR="00A00D15" w:rsidRDefault="00B2179A">
      <w:pPr>
        <w:pStyle w:val="ZTE-Observation-2021"/>
        <w:spacing w:before="120" w:after="120"/>
        <w:ind w:left="1273" w:hanging="1273"/>
        <w:rPr>
          <w:lang w:val="en-US" w:eastAsia="zh-CN"/>
        </w:rPr>
      </w:pPr>
      <w:bookmarkStart w:id="11" w:name="_Toc181831646"/>
      <w:bookmarkStart w:id="12" w:name="_Toc181831741"/>
      <w:r>
        <w:rPr>
          <w:rFonts w:hint="eastAsia"/>
          <w:lang w:val="en-US" w:eastAsia="zh-CN"/>
        </w:rPr>
        <w:t xml:space="preserve">Since inter-CU MCG LTM with SCG </w:t>
      </w:r>
      <w:proofErr w:type="spellStart"/>
      <w:r>
        <w:rPr>
          <w:rFonts w:hint="eastAsia"/>
          <w:lang w:val="en-US" w:eastAsia="zh-CN"/>
        </w:rPr>
        <w:t>reconfigurationWithSync</w:t>
      </w:r>
      <w:proofErr w:type="spellEnd"/>
      <w:r>
        <w:rPr>
          <w:rFonts w:hint="eastAsia"/>
          <w:lang w:val="en-US" w:eastAsia="zh-CN"/>
        </w:rPr>
        <w:t xml:space="preserve"> has been supported, no special handling is required for the UE to perform inter-CU MCG LTM with SCG addition, compared to inter-CU MCG LTM with SCG change (e.g. under the same SN).</w:t>
      </w:r>
      <w:bookmarkEnd w:id="11"/>
      <w:bookmarkEnd w:id="12"/>
    </w:p>
    <w:p w14:paraId="4D4B9B41" w14:textId="77777777" w:rsidR="00A00D15" w:rsidRDefault="00B2179A">
      <w:pPr>
        <w:spacing w:before="120" w:after="120"/>
        <w:rPr>
          <w:rFonts w:eastAsia="宋体"/>
        </w:rPr>
      </w:pPr>
      <w:r>
        <w:rPr>
          <w:rFonts w:eastAsia="宋体" w:hint="eastAsia"/>
        </w:rPr>
        <w:t>Thus, we think inter-CU MCG LTM with SCG addition can be supported, to avoid introducing the additional handling for the coexistence case of inter-CU MCG LTM with SCG configuration and inter-CU MCG LTM with SCG release.</w:t>
      </w:r>
    </w:p>
    <w:p w14:paraId="688FE7E0" w14:textId="20C8E5C8" w:rsidR="00A00D15" w:rsidRDefault="00B2179A">
      <w:pPr>
        <w:pStyle w:val="ZTE-Proposal-20210505"/>
        <w:numPr>
          <w:ilvl w:val="0"/>
          <w:numId w:val="7"/>
        </w:numPr>
        <w:spacing w:before="120" w:after="120"/>
        <w:ind w:left="1132" w:hangingChars="564" w:hanging="1132"/>
        <w:rPr>
          <w:rFonts w:eastAsia="宋体"/>
          <w:lang w:val="en-US"/>
        </w:rPr>
      </w:pPr>
      <w:bookmarkStart w:id="13" w:name="_Toc181831752"/>
      <w:r>
        <w:rPr>
          <w:rFonts w:hint="eastAsia"/>
          <w:lang w:val="en-US"/>
        </w:rPr>
        <w:t>RAN2 confirm</w:t>
      </w:r>
      <w:r w:rsidR="00AB2D12">
        <w:rPr>
          <w:lang w:val="en-US"/>
        </w:rPr>
        <w:t>s</w:t>
      </w:r>
      <w:r>
        <w:rPr>
          <w:rFonts w:hint="eastAsia"/>
          <w:lang w:val="en-US"/>
        </w:rPr>
        <w:t xml:space="preserve"> that inter-CU MCG LTM with SCG addition is supported.</w:t>
      </w:r>
      <w:bookmarkEnd w:id="13"/>
    </w:p>
    <w:p w14:paraId="73BF5F5A" w14:textId="192132FA" w:rsidR="00A00D15" w:rsidRDefault="00B2179A">
      <w:pPr>
        <w:pStyle w:val="2"/>
      </w:pPr>
      <w:r>
        <w:rPr>
          <w:rFonts w:hint="eastAsia"/>
        </w:rPr>
        <w:t>Coexistence of intra-CU LTM and inter-CU LTM</w:t>
      </w:r>
    </w:p>
    <w:p w14:paraId="0FB9FDE1" w14:textId="77777777" w:rsidR="00A00D15" w:rsidRDefault="00B2179A">
      <w:pPr>
        <w:spacing w:before="120" w:after="120"/>
      </w:pPr>
      <w:r>
        <w:rPr>
          <w:rFonts w:hint="eastAsia"/>
        </w:rPr>
        <w:t>In NR-DC, there are several types of LTM to be supported:</w:t>
      </w:r>
    </w:p>
    <w:p w14:paraId="6D4D4FB7" w14:textId="77777777" w:rsidR="00A00D15" w:rsidRDefault="00B2179A">
      <w:pPr>
        <w:numPr>
          <w:ilvl w:val="0"/>
          <w:numId w:val="9"/>
        </w:numPr>
        <w:spacing w:before="120" w:after="120"/>
      </w:pPr>
      <w:r>
        <w:rPr>
          <w:rFonts w:hint="eastAsia"/>
        </w:rPr>
        <w:lastRenderedPageBreak/>
        <w:t>Intra-</w:t>
      </w:r>
      <w:r>
        <w:rPr>
          <w:rFonts w:eastAsia="宋体" w:hint="eastAsia"/>
        </w:rPr>
        <w:t>CU</w:t>
      </w:r>
      <w:r>
        <w:rPr>
          <w:rFonts w:hint="eastAsia"/>
        </w:rPr>
        <w:t xml:space="preserve"> MCG LTM (Rel-18);</w:t>
      </w:r>
    </w:p>
    <w:p w14:paraId="49F81B69" w14:textId="77777777" w:rsidR="00A00D15" w:rsidRDefault="00B2179A">
      <w:pPr>
        <w:numPr>
          <w:ilvl w:val="0"/>
          <w:numId w:val="9"/>
        </w:numPr>
        <w:spacing w:before="120" w:after="120"/>
      </w:pPr>
      <w:r>
        <w:rPr>
          <w:rFonts w:hint="eastAsia"/>
        </w:rPr>
        <w:t>Intra-</w:t>
      </w:r>
      <w:r>
        <w:rPr>
          <w:rFonts w:eastAsia="宋体" w:hint="eastAsia"/>
        </w:rPr>
        <w:t>CU</w:t>
      </w:r>
      <w:r>
        <w:rPr>
          <w:rFonts w:hint="eastAsia"/>
        </w:rPr>
        <w:t xml:space="preserve"> SCG LTM (Rel-18);</w:t>
      </w:r>
    </w:p>
    <w:p w14:paraId="4E4075C4" w14:textId="77777777" w:rsidR="00A00D15" w:rsidRDefault="00B2179A">
      <w:pPr>
        <w:numPr>
          <w:ilvl w:val="0"/>
          <w:numId w:val="9"/>
        </w:numPr>
        <w:spacing w:before="120" w:after="120"/>
      </w:pPr>
      <w:r>
        <w:rPr>
          <w:rFonts w:hint="eastAsia"/>
        </w:rPr>
        <w:t>Inter-</w:t>
      </w:r>
      <w:r>
        <w:rPr>
          <w:rFonts w:eastAsia="宋体" w:hint="eastAsia"/>
        </w:rPr>
        <w:t>CU</w:t>
      </w:r>
      <w:r>
        <w:rPr>
          <w:rFonts w:hint="eastAsia"/>
        </w:rPr>
        <w:t xml:space="preserve"> MCG LTM</w:t>
      </w:r>
      <w:r>
        <w:t xml:space="preserve"> with SCG </w:t>
      </w:r>
      <w:r>
        <w:rPr>
          <w:rFonts w:eastAsia="宋体" w:hint="eastAsia"/>
        </w:rPr>
        <w:t xml:space="preserve">reconfiguration </w:t>
      </w:r>
      <w:r>
        <w:t>or SCG release</w:t>
      </w:r>
      <w:r>
        <w:rPr>
          <w:rFonts w:hint="eastAsia"/>
        </w:rPr>
        <w:t xml:space="preserve"> (Rel-19);</w:t>
      </w:r>
    </w:p>
    <w:p w14:paraId="19F2CC41" w14:textId="77777777" w:rsidR="00A00D15" w:rsidRDefault="00B2179A">
      <w:pPr>
        <w:numPr>
          <w:ilvl w:val="0"/>
          <w:numId w:val="9"/>
        </w:numPr>
        <w:spacing w:before="120" w:after="120"/>
      </w:pPr>
      <w:r>
        <w:rPr>
          <w:rFonts w:hint="eastAsia"/>
        </w:rPr>
        <w:t>Inter-</w:t>
      </w:r>
      <w:r>
        <w:rPr>
          <w:rFonts w:eastAsia="宋体" w:hint="eastAsia"/>
        </w:rPr>
        <w:t>CU</w:t>
      </w:r>
      <w:r>
        <w:rPr>
          <w:rFonts w:hint="eastAsia"/>
        </w:rPr>
        <w:t xml:space="preserve"> SCG LTM</w:t>
      </w:r>
      <w:r>
        <w:t xml:space="preserve"> </w:t>
      </w:r>
      <w:r>
        <w:rPr>
          <w:rFonts w:hint="eastAsia"/>
        </w:rPr>
        <w:t>(Rel-19).</w:t>
      </w:r>
    </w:p>
    <w:p w14:paraId="12928A3F" w14:textId="167A96B6" w:rsidR="00A00D15" w:rsidRDefault="00B2179A">
      <w:pPr>
        <w:spacing w:before="120" w:after="120"/>
      </w:pPr>
      <w:r>
        <w:rPr>
          <w:rFonts w:hint="eastAsia"/>
        </w:rPr>
        <w:t>In Rel-18, both Intra-</w:t>
      </w:r>
      <w:r>
        <w:rPr>
          <w:rFonts w:eastAsia="宋体" w:hint="eastAsia"/>
        </w:rPr>
        <w:t>CU</w:t>
      </w:r>
      <w:r>
        <w:rPr>
          <w:rFonts w:hint="eastAsia"/>
        </w:rPr>
        <w:t xml:space="preserve"> MCG LTM and Intra-</w:t>
      </w:r>
      <w:r>
        <w:rPr>
          <w:rFonts w:eastAsia="宋体" w:hint="eastAsia"/>
        </w:rPr>
        <w:t>CU</w:t>
      </w:r>
      <w:r>
        <w:rPr>
          <w:rFonts w:hint="eastAsia"/>
        </w:rPr>
        <w:t xml:space="preserve"> SCG LTM can be configured simultaneously. But it</w:t>
      </w:r>
      <w:r>
        <w:t>’</w:t>
      </w:r>
      <w:r>
        <w:rPr>
          <w:rFonts w:hint="eastAsia"/>
        </w:rPr>
        <w:t>s up to the NW implementation to ensure MCG LTM and SCG LTM shall not be triggered simultaneously. Besides, it</w:t>
      </w:r>
      <w:r>
        <w:t>’</w:t>
      </w:r>
      <w:r>
        <w:rPr>
          <w:rFonts w:hint="eastAsia"/>
        </w:rPr>
        <w:t>s agreed that Inter-</w:t>
      </w:r>
      <w:r>
        <w:rPr>
          <w:rFonts w:eastAsia="宋体" w:hint="eastAsia"/>
        </w:rPr>
        <w:t>CU</w:t>
      </w:r>
      <w:r>
        <w:rPr>
          <w:rFonts w:hint="eastAsia"/>
        </w:rPr>
        <w:t xml:space="preserve"> MCG LTM and Inter-</w:t>
      </w:r>
      <w:r>
        <w:rPr>
          <w:rFonts w:eastAsia="宋体" w:hint="eastAsia"/>
        </w:rPr>
        <w:t>CU</w:t>
      </w:r>
      <w:r>
        <w:rPr>
          <w:rFonts w:hint="eastAsia"/>
        </w:rPr>
        <w:t xml:space="preserve"> SCG LTM cannot be configured simultaneously </w:t>
      </w:r>
      <w:r>
        <w:rPr>
          <w:rFonts w:eastAsia="宋体" w:hint="eastAsia"/>
        </w:rPr>
        <w:t>in Rel-19</w:t>
      </w:r>
      <w:r>
        <w:rPr>
          <w:rFonts w:hint="eastAsia"/>
        </w:rPr>
        <w:t xml:space="preserve">. </w:t>
      </w:r>
    </w:p>
    <w:p w14:paraId="75C49716" w14:textId="7DD5479F" w:rsidR="00A00D15" w:rsidRDefault="001C5B80">
      <w:pPr>
        <w:spacing w:before="120" w:after="120"/>
        <w:rPr>
          <w:rFonts w:eastAsia="宋体"/>
        </w:rPr>
      </w:pPr>
      <w:r>
        <w:t>Regarding coexistence of intra-CU LTM and inter-CU LTM, we listed all the cases as below</w:t>
      </w:r>
      <w:r w:rsidR="00B2179A">
        <w:rPr>
          <w:rFonts w:eastAsia="宋体" w:hint="eastAsia"/>
        </w:rPr>
        <w:t>:</w:t>
      </w:r>
    </w:p>
    <w:p w14:paraId="11E50D59" w14:textId="77777777" w:rsidR="00A00D15" w:rsidRDefault="00B2179A">
      <w:pPr>
        <w:numPr>
          <w:ilvl w:val="0"/>
          <w:numId w:val="9"/>
        </w:numPr>
        <w:spacing w:before="120" w:after="120"/>
      </w:pPr>
      <w:r>
        <w:rPr>
          <w:rFonts w:hint="eastAsia"/>
        </w:rPr>
        <w:t>Case 1: Intra-CU MCG LTM + Inter-CU MCG LTM;</w:t>
      </w:r>
    </w:p>
    <w:p w14:paraId="1B3DC79B" w14:textId="77777777" w:rsidR="00A00D15" w:rsidRDefault="00B2179A">
      <w:pPr>
        <w:numPr>
          <w:ilvl w:val="0"/>
          <w:numId w:val="9"/>
        </w:numPr>
        <w:spacing w:before="120" w:after="120"/>
      </w:pPr>
      <w:r>
        <w:rPr>
          <w:rFonts w:hint="eastAsia"/>
        </w:rPr>
        <w:t>Case 2: Intra-CU SCG LTM + Inter-CU SCG LTM;</w:t>
      </w:r>
    </w:p>
    <w:p w14:paraId="2C1F4899" w14:textId="55AD268D" w:rsidR="00A00D15" w:rsidRDefault="00B2179A">
      <w:pPr>
        <w:numPr>
          <w:ilvl w:val="0"/>
          <w:numId w:val="9"/>
        </w:numPr>
        <w:spacing w:before="120" w:after="120"/>
      </w:pPr>
      <w:r>
        <w:rPr>
          <w:rFonts w:hint="eastAsia"/>
        </w:rPr>
        <w:t>Case 3: Intra-CU MCG LTM + Inter-CU SCG LTM;</w:t>
      </w:r>
      <w:r w:rsidR="006909E8">
        <w:t xml:space="preserve"> </w:t>
      </w:r>
    </w:p>
    <w:p w14:paraId="4730CD67" w14:textId="77777777" w:rsidR="00A00D15" w:rsidRDefault="00B2179A">
      <w:pPr>
        <w:numPr>
          <w:ilvl w:val="0"/>
          <w:numId w:val="9"/>
        </w:numPr>
        <w:spacing w:before="120" w:after="120"/>
      </w:pPr>
      <w:r>
        <w:rPr>
          <w:rFonts w:hint="eastAsia"/>
        </w:rPr>
        <w:t>Case 4: Intra-CU SCG LTM + Inter-CU MCG LTM.</w:t>
      </w:r>
    </w:p>
    <w:p w14:paraId="01797824" w14:textId="6ADE9B27" w:rsidR="00E9015B" w:rsidRPr="0066737A" w:rsidRDefault="001C5B80">
      <w:pPr>
        <w:spacing w:before="120" w:after="120"/>
        <w:rPr>
          <w:rFonts w:eastAsia="宋体"/>
        </w:rPr>
      </w:pPr>
      <w:r>
        <w:rPr>
          <w:rFonts w:eastAsia="宋体"/>
        </w:rPr>
        <w:t xml:space="preserve">At last meeting, RAN2 agreed that Case 3 and Case 4 </w:t>
      </w:r>
      <w:r w:rsidR="00D93568">
        <w:rPr>
          <w:rFonts w:eastAsia="宋体"/>
        </w:rPr>
        <w:t>can be</w:t>
      </w:r>
      <w:r>
        <w:rPr>
          <w:rFonts w:eastAsia="宋体"/>
        </w:rPr>
        <w:t xml:space="preserve"> supported</w:t>
      </w:r>
      <w:r w:rsidR="006909E8">
        <w:rPr>
          <w:rFonts w:eastAsia="宋体"/>
        </w:rPr>
        <w:t xml:space="preserve">. </w:t>
      </w:r>
      <w:r w:rsidR="00B35E04">
        <w:rPr>
          <w:rFonts w:eastAsia="宋体"/>
        </w:rPr>
        <w:t>Althoug</w:t>
      </w:r>
      <w:r w:rsidR="00D93568">
        <w:rPr>
          <w:rFonts w:eastAsia="宋体"/>
        </w:rPr>
        <w:t xml:space="preserve">h there is no explicit conclusion made for Case 1 and Case 2, </w:t>
      </w:r>
      <w:r w:rsidR="00D93568">
        <w:rPr>
          <w:rFonts w:eastAsia="宋体" w:hint="eastAsia"/>
        </w:rPr>
        <w:t>f</w:t>
      </w:r>
      <w:r w:rsidR="006909E8">
        <w:rPr>
          <w:rFonts w:eastAsia="宋体"/>
        </w:rPr>
        <w:t xml:space="preserve">rom </w:t>
      </w:r>
      <w:r w:rsidR="00117D34">
        <w:rPr>
          <w:rFonts w:eastAsia="宋体"/>
        </w:rPr>
        <w:t xml:space="preserve">feature </w:t>
      </w:r>
      <w:r w:rsidR="006909E8">
        <w:rPr>
          <w:rFonts w:eastAsia="宋体"/>
        </w:rPr>
        <w:t xml:space="preserve">deployment </w:t>
      </w:r>
      <w:r w:rsidR="00117D34">
        <w:rPr>
          <w:rFonts w:eastAsia="宋体"/>
        </w:rPr>
        <w:t>perspective</w:t>
      </w:r>
      <w:r w:rsidR="006909E8">
        <w:rPr>
          <w:rFonts w:eastAsia="宋体"/>
        </w:rPr>
        <w:t xml:space="preserve">, </w:t>
      </w:r>
      <w:r w:rsidR="00D93568">
        <w:rPr>
          <w:rFonts w:eastAsia="宋体"/>
        </w:rPr>
        <w:t>it is natural to configure both intra-CU and inter-CU candidate cells at the same time</w:t>
      </w:r>
      <w:r w:rsidR="00E9015B">
        <w:rPr>
          <w:rFonts w:eastAsia="宋体"/>
        </w:rPr>
        <w:t xml:space="preserve"> considering the UE’s movement.</w:t>
      </w:r>
      <w:r w:rsidR="0066737A" w:rsidRPr="0066737A">
        <w:rPr>
          <w:rFonts w:eastAsia="宋体" w:hint="eastAsia"/>
        </w:rPr>
        <w:t xml:space="preserve"> </w:t>
      </w:r>
      <w:r w:rsidR="0066737A">
        <w:rPr>
          <w:rFonts w:eastAsia="宋体" w:hint="eastAsia"/>
        </w:rPr>
        <w:t>Since we have agreed that the mixture of inter-CU LTM and intra-CU LTM is supported in NR SA, we think the mixture of inter-CU MCG/SCG LTM and intra-CU MCG/SCG LTM in NR-DC can also be supported, to allow the flexible candidate selection for LTM execution.</w:t>
      </w:r>
    </w:p>
    <w:p w14:paraId="22EE37BE" w14:textId="35AD18CB" w:rsidR="00763D52" w:rsidRDefault="00763D52" w:rsidP="00763D52">
      <w:pPr>
        <w:pStyle w:val="ZTE-Proposal-20210505"/>
        <w:numPr>
          <w:ilvl w:val="0"/>
          <w:numId w:val="7"/>
        </w:numPr>
        <w:spacing w:before="120" w:after="120"/>
        <w:ind w:left="1132" w:hangingChars="564" w:hanging="1132"/>
        <w:rPr>
          <w:lang w:val="en-US"/>
        </w:rPr>
      </w:pPr>
      <w:bookmarkStart w:id="14" w:name="_Toc181831753"/>
      <w:r>
        <w:rPr>
          <w:rFonts w:hint="eastAsia"/>
          <w:lang w:val="en-US"/>
        </w:rPr>
        <w:t xml:space="preserve">RAN2 </w:t>
      </w:r>
      <w:r>
        <w:rPr>
          <w:lang w:val="en-US"/>
        </w:rPr>
        <w:t>confirms</w:t>
      </w:r>
      <w:r>
        <w:rPr>
          <w:rFonts w:hint="eastAsia"/>
          <w:lang w:val="en-US"/>
        </w:rPr>
        <w:t xml:space="preserve"> the following coexistence cases in NR-DC</w:t>
      </w:r>
      <w:r>
        <w:rPr>
          <w:lang w:val="en-US"/>
        </w:rPr>
        <w:t xml:space="preserve"> are supported</w:t>
      </w:r>
      <w:r>
        <w:rPr>
          <w:rFonts w:hint="eastAsia"/>
          <w:lang w:val="en-US"/>
        </w:rPr>
        <w:t>:</w:t>
      </w:r>
      <w:bookmarkEnd w:id="14"/>
    </w:p>
    <w:p w14:paraId="27DD2D0C" w14:textId="4C9CF81D" w:rsidR="00763D52" w:rsidRDefault="00763D52" w:rsidP="00763D52">
      <w:pPr>
        <w:pStyle w:val="sub-proposal"/>
        <w:numPr>
          <w:ilvl w:val="0"/>
          <w:numId w:val="8"/>
        </w:numPr>
        <w:ind w:leftChars="354" w:left="989" w:hangingChars="140" w:hanging="281"/>
        <w:rPr>
          <w:i w:val="0"/>
          <w:iCs w:val="0"/>
        </w:rPr>
      </w:pPr>
      <w:bookmarkStart w:id="15" w:name="_Toc181831754"/>
      <w:r>
        <w:rPr>
          <w:rFonts w:hint="eastAsia"/>
          <w:i w:val="0"/>
          <w:iCs w:val="0"/>
        </w:rPr>
        <w:t>Case 1: Intra-CU MCG LTM + Inter-CU MCG LTM</w:t>
      </w:r>
      <w:bookmarkEnd w:id="15"/>
    </w:p>
    <w:p w14:paraId="6B15E199" w14:textId="3CE75E9B" w:rsidR="00763D52" w:rsidRDefault="00763D52" w:rsidP="00763D52">
      <w:pPr>
        <w:pStyle w:val="sub-proposal"/>
        <w:numPr>
          <w:ilvl w:val="0"/>
          <w:numId w:val="8"/>
        </w:numPr>
        <w:ind w:leftChars="354" w:left="989" w:hangingChars="140" w:hanging="281"/>
        <w:rPr>
          <w:i w:val="0"/>
          <w:iCs w:val="0"/>
        </w:rPr>
      </w:pPr>
      <w:bookmarkStart w:id="16" w:name="_Toc181831755"/>
      <w:r>
        <w:rPr>
          <w:rFonts w:hint="eastAsia"/>
          <w:i w:val="0"/>
          <w:iCs w:val="0"/>
        </w:rPr>
        <w:t>Case 2: Intra-CU SCG LTM + Inter-CU SCG LTM</w:t>
      </w:r>
      <w:bookmarkEnd w:id="16"/>
    </w:p>
    <w:p w14:paraId="072E8B27" w14:textId="347C751D" w:rsidR="006909E8" w:rsidRDefault="00A62D6C">
      <w:pPr>
        <w:spacing w:before="120" w:after="120"/>
        <w:rPr>
          <w:rFonts w:eastAsia="宋体"/>
        </w:rPr>
      </w:pPr>
      <w:r>
        <w:rPr>
          <w:rFonts w:eastAsia="宋体" w:hint="eastAsia"/>
        </w:rPr>
        <w:t>F</w:t>
      </w:r>
      <w:r>
        <w:rPr>
          <w:rFonts w:eastAsia="宋体"/>
        </w:rPr>
        <w:t xml:space="preserve">or Case 3 and Case 4, RAN2 agreed that it is up to NW to </w:t>
      </w:r>
      <w:r w:rsidR="005241AD">
        <w:rPr>
          <w:rFonts w:eastAsia="宋体"/>
        </w:rPr>
        <w:t xml:space="preserve">ensure LTM at MCG and SCG will not be executed at the same time, however, whether any spec enhancement is needed to facilitate it is FFS. </w:t>
      </w:r>
      <w:r w:rsidR="0066737A">
        <w:rPr>
          <w:rFonts w:eastAsia="宋体"/>
        </w:rPr>
        <w:t>Same situation for Case 1 and Case 2.</w:t>
      </w:r>
    </w:p>
    <w:p w14:paraId="08B77A50" w14:textId="77777777" w:rsidR="00A00D15" w:rsidRDefault="00B2179A">
      <w:pPr>
        <w:spacing w:before="120" w:after="120"/>
        <w:rPr>
          <w:rFonts w:eastAsia="宋体"/>
          <w:b/>
          <w:bCs/>
          <w:u w:val="single"/>
        </w:rPr>
      </w:pPr>
      <w:r>
        <w:rPr>
          <w:rFonts w:hint="eastAsia"/>
          <w:b/>
          <w:bCs/>
          <w:u w:val="single"/>
        </w:rPr>
        <w:t>Case 1: Intra-CU MCG LTM + Inter-CU MCG LTM</w:t>
      </w:r>
    </w:p>
    <w:p w14:paraId="01DC0CA8" w14:textId="77777777" w:rsidR="00A00D15" w:rsidRDefault="00B2179A">
      <w:pPr>
        <w:spacing w:before="120" w:after="120"/>
        <w:rPr>
          <w:rFonts w:eastAsia="宋体"/>
        </w:rPr>
      </w:pPr>
      <w:r>
        <w:rPr>
          <w:rFonts w:eastAsia="宋体" w:hint="eastAsia"/>
        </w:rPr>
        <w:t xml:space="preserve">Currently, intra-CU MCG LTM candidate configuration shall only include MCG configuration, i.e. not carry the SCG part. Upon intra-CU MCG LTM execution, the UE just needs to replace the current MCG configuration with the candidate MCG configuration, and maintains the current SCG configuration (if not receiving the MR-DC release indication). However, the inter-CU MCG LTM candidate configuration can include both MCG part and SCG part, and the UE shall replace both current MCG and SCG configuration with the candidate configuration. </w:t>
      </w:r>
    </w:p>
    <w:p w14:paraId="71DE4858" w14:textId="77777777" w:rsidR="00A00D15" w:rsidRDefault="00B2179A">
      <w:pPr>
        <w:spacing w:before="120" w:after="120"/>
        <w:rPr>
          <w:rFonts w:eastAsia="宋体"/>
        </w:rPr>
      </w:pPr>
      <w:r>
        <w:rPr>
          <w:rFonts w:eastAsia="宋体" w:hint="eastAsia"/>
        </w:rPr>
        <w:t xml:space="preserve">Thus, the first execution of inter-CU MCG LTM may cause that the stored intra-CU MCG LTM candidate configuration becomes invalid because the NW provides the intra-CU MCG LTM candidate configuration based on the initial source SCG configuration, e.g. the mismatched SCG configuration between the UE side and the NW side. </w:t>
      </w:r>
    </w:p>
    <w:p w14:paraId="778A4477" w14:textId="4F269BE0" w:rsidR="00A00D15" w:rsidRDefault="00B2179A">
      <w:pPr>
        <w:spacing w:before="120" w:after="120"/>
        <w:rPr>
          <w:rFonts w:eastAsia="宋体"/>
        </w:rPr>
      </w:pPr>
      <w:r>
        <w:rPr>
          <w:rFonts w:eastAsia="宋体" w:hint="eastAsia"/>
        </w:rPr>
        <w:t xml:space="preserve">In the other case where the intra-CU MCG LTM is firstly executed, the execution of intra-CU MCG LTM shall not impact the inter-CU MCG LTM candidate configuration since it contains both MCG and SCG configurations. </w:t>
      </w:r>
      <w:r>
        <w:rPr>
          <w:rFonts w:eastAsia="宋体"/>
        </w:rPr>
        <w:t>Thus</w:t>
      </w:r>
      <w:r>
        <w:rPr>
          <w:rFonts w:eastAsia="宋体" w:hint="eastAsia"/>
        </w:rPr>
        <w:t>,</w:t>
      </w:r>
      <w:r>
        <w:rPr>
          <w:rFonts w:eastAsia="宋体"/>
        </w:rPr>
        <w:t xml:space="preserve"> no configuration mismatch </w:t>
      </w:r>
      <w:r w:rsidR="001A0E28">
        <w:rPr>
          <w:rFonts w:eastAsia="宋体"/>
        </w:rPr>
        <w:t>will happen</w:t>
      </w:r>
      <w:r>
        <w:rPr>
          <w:rFonts w:eastAsia="宋体" w:hint="eastAsia"/>
        </w:rPr>
        <w:t xml:space="preserve"> in such case.</w:t>
      </w:r>
    </w:p>
    <w:p w14:paraId="0E717AC0" w14:textId="77777777" w:rsidR="00A00D15" w:rsidRDefault="00B2179A">
      <w:pPr>
        <w:spacing w:before="120" w:after="120"/>
        <w:rPr>
          <w:rFonts w:eastAsia="宋体"/>
          <w:b/>
          <w:bCs/>
          <w:u w:val="single"/>
        </w:rPr>
      </w:pPr>
      <w:r>
        <w:rPr>
          <w:rFonts w:hint="eastAsia"/>
          <w:b/>
          <w:bCs/>
          <w:u w:val="single"/>
        </w:rPr>
        <w:t xml:space="preserve">Case 2: Intra-CU </w:t>
      </w:r>
      <w:r>
        <w:rPr>
          <w:rFonts w:eastAsia="宋体" w:hint="eastAsia"/>
          <w:b/>
          <w:bCs/>
          <w:u w:val="single"/>
        </w:rPr>
        <w:t>S</w:t>
      </w:r>
      <w:r>
        <w:rPr>
          <w:rFonts w:hint="eastAsia"/>
          <w:b/>
          <w:bCs/>
          <w:u w:val="single"/>
        </w:rPr>
        <w:t>CG LTM + Inter-CU SCG LTM</w:t>
      </w:r>
    </w:p>
    <w:p w14:paraId="327ED26C" w14:textId="77777777" w:rsidR="00A00D15" w:rsidRDefault="00B2179A">
      <w:pPr>
        <w:spacing w:before="120" w:after="120"/>
        <w:rPr>
          <w:rFonts w:eastAsia="宋体"/>
        </w:rPr>
      </w:pPr>
      <w:r>
        <w:rPr>
          <w:rFonts w:eastAsia="宋体" w:hint="eastAsia"/>
        </w:rPr>
        <w:t xml:space="preserve">Intra-CU SCG LTM candidate configuration shall only include SCG configuration, i.e. modeled as an SN </w:t>
      </w:r>
      <w:proofErr w:type="spellStart"/>
      <w:r>
        <w:rPr>
          <w:rFonts w:eastAsia="宋体" w:hint="eastAsia"/>
          <w:i/>
        </w:rPr>
        <w:t>RRCReconfiguration</w:t>
      </w:r>
      <w:proofErr w:type="spellEnd"/>
      <w:r>
        <w:rPr>
          <w:rFonts w:eastAsia="宋体" w:hint="eastAsia"/>
        </w:rPr>
        <w:t xml:space="preserve"> message</w:t>
      </w:r>
      <w:r>
        <w:rPr>
          <w:rFonts w:eastAsia="宋体"/>
        </w:rPr>
        <w:t>.</w:t>
      </w:r>
      <w:r>
        <w:rPr>
          <w:rFonts w:eastAsia="宋体" w:hint="eastAsia"/>
        </w:rPr>
        <w:t xml:space="preserve"> </w:t>
      </w:r>
      <w:r>
        <w:rPr>
          <w:rFonts w:eastAsia="宋体"/>
        </w:rPr>
        <w:t xml:space="preserve">And </w:t>
      </w:r>
      <w:r>
        <w:rPr>
          <w:rFonts w:eastAsia="宋体" w:hint="eastAsia"/>
        </w:rPr>
        <w:t xml:space="preserve">the inter-CU SCG LTM candidate configuration is provided in an MN </w:t>
      </w:r>
      <w:proofErr w:type="spellStart"/>
      <w:r>
        <w:rPr>
          <w:rFonts w:eastAsia="宋体" w:hint="eastAsia"/>
          <w:i/>
        </w:rPr>
        <w:t>RRCReconfiguration</w:t>
      </w:r>
      <w:proofErr w:type="spellEnd"/>
      <w:r>
        <w:rPr>
          <w:rFonts w:eastAsia="宋体" w:hint="eastAsia"/>
        </w:rPr>
        <w:t xml:space="preserve"> message, which can include both MCG and SCG configuration. Similarly, the first execution of inter-CU SCG LTM may cause the stored intra-CU SCG LTM candidate configuration to become invalid because the NW provides the intra-CU SCG LTM candidate configuration based on the initial source MCG configuration, e.g. the mismatched MCG configuration between the UE side and the NW side. </w:t>
      </w:r>
    </w:p>
    <w:p w14:paraId="465B3554" w14:textId="77777777" w:rsidR="00A00D15" w:rsidRDefault="00B2179A">
      <w:pPr>
        <w:spacing w:before="120" w:after="120"/>
        <w:rPr>
          <w:rFonts w:eastAsia="宋体"/>
        </w:rPr>
      </w:pPr>
      <w:r>
        <w:rPr>
          <w:rFonts w:eastAsia="宋体" w:hint="eastAsia"/>
        </w:rPr>
        <w:lastRenderedPageBreak/>
        <w:t xml:space="preserve">In the other case where the intra-CU SCG LTM is firstly executed, the execution of intra-CU SCG LTM shall not impact the inter-CU SCG LTM candidate configuration since it contains both MCG and SCG configurations. </w:t>
      </w:r>
      <w:r>
        <w:rPr>
          <w:rFonts w:eastAsia="宋体"/>
        </w:rPr>
        <w:t>Thus</w:t>
      </w:r>
      <w:r>
        <w:rPr>
          <w:rFonts w:eastAsia="宋体" w:hint="eastAsia"/>
        </w:rPr>
        <w:t>,</w:t>
      </w:r>
      <w:r>
        <w:rPr>
          <w:rFonts w:eastAsia="宋体"/>
        </w:rPr>
        <w:t xml:space="preserve"> no configuration mismatch shall be </w:t>
      </w:r>
      <w:proofErr w:type="spellStart"/>
      <w:r>
        <w:rPr>
          <w:rFonts w:eastAsia="宋体"/>
        </w:rPr>
        <w:t>casued</w:t>
      </w:r>
      <w:proofErr w:type="spellEnd"/>
      <w:r>
        <w:rPr>
          <w:rFonts w:eastAsia="宋体" w:hint="eastAsia"/>
        </w:rPr>
        <w:t xml:space="preserve"> in such case.</w:t>
      </w:r>
    </w:p>
    <w:p w14:paraId="3419A4EB" w14:textId="77777777" w:rsidR="00A00D15" w:rsidRDefault="00B2179A">
      <w:pPr>
        <w:spacing w:before="120" w:after="120"/>
        <w:rPr>
          <w:rFonts w:eastAsia="宋体"/>
          <w:b/>
          <w:bCs/>
          <w:u w:val="single"/>
        </w:rPr>
      </w:pPr>
      <w:r>
        <w:rPr>
          <w:rFonts w:hint="eastAsia"/>
          <w:b/>
          <w:bCs/>
          <w:u w:val="single"/>
        </w:rPr>
        <w:t>Case 3: Intra-CU MCG LTM + Inter-CU SCG LTM</w:t>
      </w:r>
    </w:p>
    <w:p w14:paraId="56D89733" w14:textId="77777777" w:rsidR="00A00D15" w:rsidRDefault="00B2179A">
      <w:pPr>
        <w:spacing w:before="120" w:after="120"/>
        <w:rPr>
          <w:rFonts w:eastAsia="宋体"/>
        </w:rPr>
      </w:pPr>
      <w:r>
        <w:rPr>
          <w:rFonts w:eastAsia="宋体" w:hint="eastAsia"/>
        </w:rPr>
        <w:t>If intra-CU MCG LTM is executed firstly, the UE shall replace the current MCG configuration with the MCG LTM candidate configuration, but no change to the current UE</w:t>
      </w:r>
      <w:r>
        <w:rPr>
          <w:rFonts w:eastAsia="宋体"/>
        </w:rPr>
        <w:t>’</w:t>
      </w:r>
      <w:r>
        <w:rPr>
          <w:rFonts w:eastAsia="宋体" w:hint="eastAsia"/>
        </w:rPr>
        <w:t>s SCG configuration. It has no impact to the stored inter-CU SCG LTM candidate configuration since the candidate configuration includes both MCG and SCG part.</w:t>
      </w:r>
    </w:p>
    <w:p w14:paraId="4E2D5279" w14:textId="77777777" w:rsidR="00A00D15" w:rsidRDefault="00B2179A">
      <w:pPr>
        <w:spacing w:before="120" w:after="120"/>
        <w:rPr>
          <w:rFonts w:eastAsia="宋体"/>
        </w:rPr>
      </w:pPr>
      <w:r>
        <w:rPr>
          <w:rFonts w:eastAsia="宋体" w:hint="eastAsia"/>
        </w:rPr>
        <w:t>However, if inter-CU SCG LTM is executed firstly, the UE</w:t>
      </w:r>
      <w:r>
        <w:rPr>
          <w:rFonts w:eastAsia="宋体"/>
        </w:rPr>
        <w:t>’</w:t>
      </w:r>
      <w:r>
        <w:rPr>
          <w:rFonts w:eastAsia="宋体" w:hint="eastAsia"/>
        </w:rPr>
        <w:t>s current SCG configuration shall be changed. It may cause the intra-CU MCG LTM candidate configuration becomes invalid, e.g. due to the mismatched SCG configuration between the UE side and the NW side.</w:t>
      </w:r>
    </w:p>
    <w:p w14:paraId="3BC1C8B8" w14:textId="77777777" w:rsidR="00A00D15" w:rsidRDefault="00B2179A">
      <w:pPr>
        <w:spacing w:before="120" w:after="120"/>
        <w:rPr>
          <w:b/>
          <w:bCs/>
          <w:u w:val="single"/>
        </w:rPr>
      </w:pPr>
      <w:r>
        <w:rPr>
          <w:rFonts w:hint="eastAsia"/>
          <w:b/>
          <w:bCs/>
          <w:u w:val="single"/>
        </w:rPr>
        <w:t>Case 4: Intra-CU SCG LTM + Inter-CU MCG LTM</w:t>
      </w:r>
    </w:p>
    <w:p w14:paraId="143E0FBE" w14:textId="77777777" w:rsidR="00A00D15" w:rsidRDefault="00B2179A">
      <w:pPr>
        <w:spacing w:before="120" w:after="120"/>
        <w:rPr>
          <w:rFonts w:eastAsia="宋体"/>
        </w:rPr>
      </w:pPr>
      <w:r>
        <w:rPr>
          <w:rFonts w:eastAsia="宋体" w:hint="eastAsia"/>
        </w:rPr>
        <w:t>Similarly, if inter-CU MCG LTM is executed firstly, the UE</w:t>
      </w:r>
      <w:r>
        <w:rPr>
          <w:rFonts w:eastAsia="宋体"/>
        </w:rPr>
        <w:t>’</w:t>
      </w:r>
      <w:r>
        <w:rPr>
          <w:rFonts w:eastAsia="宋体" w:hint="eastAsia"/>
        </w:rPr>
        <w:t>s current MCG configuration shall be changed</w:t>
      </w:r>
      <w:r>
        <w:rPr>
          <w:rFonts w:eastAsia="宋体"/>
        </w:rPr>
        <w:t xml:space="preserve"> and the SN key shall be refreshed</w:t>
      </w:r>
      <w:r>
        <w:rPr>
          <w:rFonts w:eastAsia="宋体" w:hint="eastAsia"/>
        </w:rPr>
        <w:t>. It may cause the intra-CU SCG LTM candidate configuration becomes invalid, e.g. due to the mismatched MCG configuration between the UE side and the NW side. But there is no problem if intra-CU SCG LTM is executed firstly.</w:t>
      </w:r>
    </w:p>
    <w:p w14:paraId="2BEE97C8" w14:textId="77777777" w:rsidR="00A00D15" w:rsidRDefault="00B2179A">
      <w:pPr>
        <w:spacing w:before="120" w:after="120"/>
        <w:rPr>
          <w:rFonts w:eastAsia="宋体"/>
        </w:rPr>
      </w:pPr>
      <w:r>
        <w:rPr>
          <w:rFonts w:eastAsia="宋体" w:hint="eastAsia"/>
        </w:rPr>
        <w:t>Based on the analysis above, we give the following observations:</w:t>
      </w:r>
    </w:p>
    <w:p w14:paraId="7B41B07D" w14:textId="77777777" w:rsidR="00A00D15" w:rsidRDefault="00B2179A">
      <w:pPr>
        <w:pStyle w:val="ZTE-Observation-2021"/>
        <w:spacing w:before="120" w:after="120"/>
        <w:ind w:left="1273" w:hanging="1273"/>
        <w:rPr>
          <w:lang w:val="en-US" w:eastAsia="zh-CN"/>
        </w:rPr>
      </w:pPr>
      <w:bookmarkStart w:id="17" w:name="_Toc178524441"/>
      <w:bookmarkStart w:id="18" w:name="_Toc181831647"/>
      <w:bookmarkStart w:id="19" w:name="_Toc181831742"/>
      <w:r>
        <w:rPr>
          <w:rFonts w:hint="eastAsia"/>
          <w:lang w:val="en-US" w:eastAsia="zh-CN"/>
        </w:rPr>
        <w:t>Currently, intra-CU MCG LTM candidate configuration shall only include MCG part configuration, and intra-CU SCG LTM candidate configuration shall only carry SCG part configuration, while inter-CU MCG/SCG LTM candidate configuration can include both MCG and SCG part configurations.</w:t>
      </w:r>
      <w:bookmarkEnd w:id="17"/>
      <w:bookmarkEnd w:id="18"/>
      <w:bookmarkEnd w:id="19"/>
      <w:r>
        <w:rPr>
          <w:rFonts w:hint="eastAsia"/>
          <w:lang w:val="en-US" w:eastAsia="zh-CN"/>
        </w:rPr>
        <w:t xml:space="preserve"> </w:t>
      </w:r>
    </w:p>
    <w:p w14:paraId="221CADA3" w14:textId="77777777" w:rsidR="00A00D15" w:rsidRDefault="00B2179A">
      <w:pPr>
        <w:pStyle w:val="ZTE-Observation-2021"/>
        <w:spacing w:before="120" w:after="120"/>
        <w:ind w:left="1273" w:hanging="1273"/>
        <w:rPr>
          <w:lang w:val="en-US" w:eastAsia="zh-CN"/>
        </w:rPr>
      </w:pPr>
      <w:bookmarkStart w:id="20" w:name="_Toc178524442"/>
      <w:bookmarkStart w:id="21" w:name="_Toc181831648"/>
      <w:bookmarkStart w:id="22" w:name="_Toc181831743"/>
      <w:r>
        <w:rPr>
          <w:rFonts w:hint="eastAsia"/>
          <w:lang w:val="en-US" w:eastAsia="zh-CN"/>
        </w:rPr>
        <w:t>The execution of inter-CU MCG LTM may cause the stored intra-CU MCG/SCG LTM candidate configuration to become invalid, e.g. due to the mismatched SCG configuration between the UE side and the NW side.</w:t>
      </w:r>
      <w:bookmarkEnd w:id="20"/>
      <w:bookmarkEnd w:id="21"/>
      <w:bookmarkEnd w:id="22"/>
    </w:p>
    <w:p w14:paraId="31AEDE91" w14:textId="497E8B39" w:rsidR="00A00D15" w:rsidRPr="0066737A" w:rsidRDefault="00B2179A" w:rsidP="0066737A">
      <w:pPr>
        <w:pStyle w:val="ZTE-Observation-2021"/>
        <w:spacing w:before="120" w:after="120"/>
        <w:ind w:left="1273" w:hanging="1273"/>
        <w:rPr>
          <w:lang w:val="en-US" w:eastAsia="zh-CN"/>
        </w:rPr>
      </w:pPr>
      <w:bookmarkStart w:id="23" w:name="_Toc178524443"/>
      <w:bookmarkStart w:id="24" w:name="_Toc181831649"/>
      <w:bookmarkStart w:id="25" w:name="_Toc181831744"/>
      <w:r>
        <w:rPr>
          <w:rFonts w:hint="eastAsia"/>
          <w:lang w:val="en-US" w:eastAsia="zh-CN"/>
        </w:rPr>
        <w:t>The execution of inter-CU SCG LTM may cause the stored intra-CU MCG/SCG LTM candidate configuration to become invalid, e.g. due to the mismatched MCG configuration between the UE side and the NW side.</w:t>
      </w:r>
      <w:bookmarkEnd w:id="23"/>
      <w:bookmarkEnd w:id="24"/>
      <w:bookmarkEnd w:id="25"/>
    </w:p>
    <w:p w14:paraId="1C9D2490" w14:textId="77777777" w:rsidR="00A00D15" w:rsidRDefault="00B2179A">
      <w:pPr>
        <w:spacing w:before="120" w:after="120"/>
        <w:rPr>
          <w:rFonts w:eastAsia="宋体"/>
        </w:rPr>
      </w:pPr>
      <w:r>
        <w:rPr>
          <w:rFonts w:eastAsia="宋体" w:hint="eastAsia"/>
        </w:rPr>
        <w:t>In order to avoid the configuration mismatch problem as mentioned above, a simple way is to let the NW ensure that maintained LTM candidate configurations are valid after inter-CU MCG/SCG LTM execution, e.g. reconfigure or release invalid intra-CU MCG/SCG LTM candidate configurations.</w:t>
      </w:r>
    </w:p>
    <w:p w14:paraId="53907184" w14:textId="77777777" w:rsidR="00A00D15" w:rsidRDefault="00B2179A">
      <w:pPr>
        <w:pStyle w:val="ZTE-Proposal-20210505"/>
        <w:numPr>
          <w:ilvl w:val="0"/>
          <w:numId w:val="7"/>
        </w:numPr>
        <w:spacing w:before="120" w:after="120"/>
        <w:ind w:left="1132" w:hangingChars="564" w:hanging="1132"/>
        <w:rPr>
          <w:lang w:val="en-US"/>
        </w:rPr>
      </w:pPr>
      <w:bookmarkStart w:id="26" w:name="_Toc178524464"/>
      <w:bookmarkStart w:id="27" w:name="_Toc181831756"/>
      <w:r>
        <w:rPr>
          <w:rFonts w:hint="eastAsia"/>
          <w:lang w:val="en-US"/>
        </w:rPr>
        <w:t>In coexistence cases of inter-CU MCG/SCG LTM and intra-CU MCG/SCG LTM, when inter-CU MCG or SCG LTM is executed, it</w:t>
      </w:r>
      <w:r>
        <w:rPr>
          <w:lang w:val="en-US"/>
        </w:rPr>
        <w:t>’</w:t>
      </w:r>
      <w:r>
        <w:rPr>
          <w:rFonts w:hint="eastAsia"/>
          <w:lang w:val="en-US"/>
        </w:rPr>
        <w:t>s up to the NW to ensure that maintained LTM candidate configurations are valid, e.g. reconfigure or release invalid intra-CU MCG/SCG LTM candidate configurations.</w:t>
      </w:r>
      <w:bookmarkEnd w:id="26"/>
      <w:bookmarkEnd w:id="27"/>
    </w:p>
    <w:p w14:paraId="675FC08C" w14:textId="77777777" w:rsidR="00A00D15" w:rsidRDefault="00B2179A">
      <w:pPr>
        <w:spacing w:before="120" w:after="120"/>
        <w:rPr>
          <w:rFonts w:eastAsia="宋体"/>
        </w:rPr>
      </w:pPr>
      <w:r>
        <w:rPr>
          <w:rFonts w:eastAsia="宋体" w:hint="eastAsia"/>
        </w:rPr>
        <w:t>Although the NW is free to reconfigure or release invalid MCG/SCG LTM candidate configurations</w:t>
      </w:r>
      <w:r>
        <w:rPr>
          <w:rFonts w:eastAsia="宋体"/>
        </w:rPr>
        <w:t xml:space="preserve"> at any time</w:t>
      </w:r>
      <w:r>
        <w:rPr>
          <w:rFonts w:eastAsia="宋体" w:hint="eastAsia"/>
        </w:rPr>
        <w:t xml:space="preserve">, frequent RRC reconfiguration may be required, e.g. every time after inter-CU MCG/SCG LTM execution. It </w:t>
      </w:r>
      <w:r>
        <w:rPr>
          <w:rFonts w:eastAsia="宋体"/>
        </w:rPr>
        <w:t xml:space="preserve">may </w:t>
      </w:r>
      <w:r>
        <w:rPr>
          <w:rFonts w:eastAsia="宋体" w:hint="eastAsia"/>
        </w:rPr>
        <w:t xml:space="preserve">greatly reduce the gain brought by subsequent LTM, where RRC reconfiguration between LTM execution is not expected. </w:t>
      </w:r>
    </w:p>
    <w:p w14:paraId="5F6AB4C4" w14:textId="77777777" w:rsidR="00A00D15" w:rsidRDefault="00B2179A">
      <w:pPr>
        <w:pStyle w:val="ZTE-Observation-2021"/>
        <w:spacing w:before="120" w:after="120"/>
        <w:ind w:left="1273" w:hanging="1273"/>
        <w:rPr>
          <w:lang w:val="en-US" w:eastAsia="zh-CN"/>
        </w:rPr>
      </w:pPr>
      <w:bookmarkStart w:id="28" w:name="_Toc178524444"/>
      <w:bookmarkStart w:id="29" w:name="_Toc181831650"/>
      <w:bookmarkStart w:id="30" w:name="_Toc181831745"/>
      <w:r>
        <w:rPr>
          <w:rFonts w:hint="eastAsia"/>
          <w:lang w:val="en-US" w:eastAsia="zh-CN"/>
        </w:rPr>
        <w:t xml:space="preserve">Frequent RRC reconfiguration to reconfigure or release invalid MCG/SCG LTM candidate configurations </w:t>
      </w:r>
      <w:r>
        <w:rPr>
          <w:lang w:val="en-US" w:eastAsia="zh-CN"/>
        </w:rPr>
        <w:t xml:space="preserve">after inter-CU MCG/SCG LTM execution </w:t>
      </w:r>
      <w:r>
        <w:rPr>
          <w:rFonts w:hint="eastAsia"/>
          <w:lang w:val="en-US" w:eastAsia="zh-CN"/>
        </w:rPr>
        <w:t>will reduce the gain brought by subsequent LTM.</w:t>
      </w:r>
      <w:bookmarkEnd w:id="28"/>
      <w:bookmarkEnd w:id="29"/>
      <w:bookmarkEnd w:id="30"/>
    </w:p>
    <w:p w14:paraId="1BA5B15A" w14:textId="77777777" w:rsidR="00A00D15" w:rsidRDefault="00B2179A">
      <w:pPr>
        <w:spacing w:before="120" w:after="120"/>
        <w:rPr>
          <w:rFonts w:eastAsia="宋体"/>
        </w:rPr>
      </w:pPr>
      <w:r>
        <w:rPr>
          <w:rFonts w:eastAsia="宋体" w:hint="eastAsia"/>
        </w:rPr>
        <w:t xml:space="preserve">In Rel-18 SCPAC, the coexistence of intra-SN and inter-SN SCPAC candidate configurations are supported. In order to avoid the configuration mismatch problem as mentioned above and frequent RRC reconfiguration after SCPAC execution, Rel-18 SCPAC supports to configure intra-SN candidate in MN format (i.e. MN </w:t>
      </w:r>
      <w:proofErr w:type="spellStart"/>
      <w:r>
        <w:rPr>
          <w:rFonts w:eastAsia="宋体" w:hint="eastAsia"/>
          <w:i/>
          <w:iCs/>
        </w:rPr>
        <w:t>RRCReconfiguration</w:t>
      </w:r>
      <w:proofErr w:type="spellEnd"/>
      <w:r>
        <w:rPr>
          <w:rFonts w:eastAsia="宋体" w:hint="eastAsia"/>
          <w:i/>
          <w:iCs/>
        </w:rPr>
        <w:t xml:space="preserve"> </w:t>
      </w:r>
      <w:r>
        <w:rPr>
          <w:rFonts w:eastAsia="宋体" w:hint="eastAsia"/>
        </w:rPr>
        <w:t xml:space="preserve">message), in addition to SN format. Besides, only either MN format or SN format can be used for all SCPAC candidate cells for one UE. The SN format </w:t>
      </w:r>
      <w:r>
        <w:rPr>
          <w:rFonts w:eastAsia="宋体"/>
        </w:rPr>
        <w:t>can be</w:t>
      </w:r>
      <w:r>
        <w:rPr>
          <w:rFonts w:eastAsia="宋体" w:hint="eastAsia"/>
        </w:rPr>
        <w:t xml:space="preserve"> used when only intra-SN candidates are configured. </w:t>
      </w:r>
    </w:p>
    <w:p w14:paraId="3E917D9F" w14:textId="77777777" w:rsidR="00A00D15" w:rsidRDefault="00B2179A">
      <w:pPr>
        <w:pStyle w:val="ZTE-Observation-2021"/>
        <w:spacing w:before="120" w:after="120"/>
        <w:ind w:left="1273" w:hanging="1273"/>
        <w:rPr>
          <w:lang w:val="en-US" w:eastAsia="zh-CN"/>
        </w:rPr>
      </w:pPr>
      <w:bookmarkStart w:id="31" w:name="_Toc178524445"/>
      <w:bookmarkStart w:id="32" w:name="_Toc181831651"/>
      <w:bookmarkStart w:id="33" w:name="_Toc181831746"/>
      <w:r>
        <w:rPr>
          <w:rFonts w:hint="eastAsia"/>
          <w:lang w:val="en-US" w:eastAsia="zh-CN"/>
        </w:rPr>
        <w:lastRenderedPageBreak/>
        <w:t xml:space="preserve">In order to support the coexistence of intra-SN and inter-SN SCPAC, Rel-18 SCPAC supports to configure intra-SN candidate in MN format (i.e. MN </w:t>
      </w:r>
      <w:proofErr w:type="spellStart"/>
      <w:r>
        <w:rPr>
          <w:rFonts w:hint="eastAsia"/>
          <w:lang w:val="en-US" w:eastAsia="zh-CN"/>
        </w:rPr>
        <w:t>RRCReconfiguration</w:t>
      </w:r>
      <w:proofErr w:type="spellEnd"/>
      <w:r>
        <w:rPr>
          <w:rFonts w:hint="eastAsia"/>
          <w:lang w:val="en-US" w:eastAsia="zh-CN"/>
        </w:rPr>
        <w:t xml:space="preserve"> message), in addition to SN format. But only one format can be used for all SCPAC candidate cells (including intra-SN and inter-SN) for one UE.</w:t>
      </w:r>
      <w:bookmarkEnd w:id="31"/>
      <w:bookmarkEnd w:id="32"/>
      <w:bookmarkEnd w:id="33"/>
    </w:p>
    <w:p w14:paraId="6E8D11E1" w14:textId="77777777" w:rsidR="00A00D15" w:rsidRDefault="00B2179A">
      <w:pPr>
        <w:spacing w:before="120" w:after="120"/>
        <w:rPr>
          <w:rFonts w:eastAsia="宋体"/>
        </w:rPr>
      </w:pPr>
      <w:r>
        <w:rPr>
          <w:rFonts w:eastAsia="宋体" w:hint="eastAsia"/>
        </w:rPr>
        <w:t>The similar solution can also be considered to avoid the configuration mismatch problem in coexistence cases of inter-CU MCG/SCG LTM and intra-CU SCG LTM.</w:t>
      </w:r>
    </w:p>
    <w:p w14:paraId="34F3CBC4" w14:textId="77777777" w:rsidR="00A00D15" w:rsidRDefault="00B2179A">
      <w:pPr>
        <w:pStyle w:val="ZTE-Proposal-20210505"/>
        <w:numPr>
          <w:ilvl w:val="0"/>
          <w:numId w:val="7"/>
        </w:numPr>
        <w:spacing w:before="120" w:after="120"/>
        <w:ind w:left="1132" w:hangingChars="564" w:hanging="1132"/>
        <w:rPr>
          <w:lang w:val="en-US"/>
        </w:rPr>
      </w:pPr>
      <w:bookmarkStart w:id="34" w:name="_Toc178524465"/>
      <w:bookmarkStart w:id="35" w:name="_Toc181831757"/>
      <w:r>
        <w:rPr>
          <w:rFonts w:hint="eastAsia"/>
          <w:lang w:val="en-US"/>
        </w:rPr>
        <w:t xml:space="preserve">RAN2 to support intra-CU SCG LTM in MN format (i.e. MN </w:t>
      </w:r>
      <w:proofErr w:type="spellStart"/>
      <w:r>
        <w:rPr>
          <w:rFonts w:hint="eastAsia"/>
          <w:lang w:val="en-US"/>
        </w:rPr>
        <w:t>RRCReconfiguration</w:t>
      </w:r>
      <w:proofErr w:type="spellEnd"/>
      <w:r>
        <w:rPr>
          <w:rFonts w:hint="eastAsia"/>
          <w:lang w:val="en-US"/>
        </w:rPr>
        <w:t xml:space="preserve"> message), in addition to SN format, </w:t>
      </w:r>
      <w:r>
        <w:rPr>
          <w:lang w:val="en-US"/>
        </w:rPr>
        <w:t xml:space="preserve">e.g. </w:t>
      </w:r>
      <w:r>
        <w:rPr>
          <w:rFonts w:hint="eastAsia"/>
          <w:lang w:val="en-US"/>
        </w:rPr>
        <w:t xml:space="preserve">in order to avoid configuration mismatch problem and frequent RRC reconfiguration in </w:t>
      </w:r>
      <w:r>
        <w:rPr>
          <w:rFonts w:eastAsia="宋体" w:hint="eastAsia"/>
          <w:lang w:val="en-US"/>
        </w:rPr>
        <w:t>coexistence cases of inter-CU MCG/SCG LTM and intra-CU SCG LTM.</w:t>
      </w:r>
      <w:bookmarkEnd w:id="34"/>
      <w:bookmarkEnd w:id="35"/>
    </w:p>
    <w:p w14:paraId="07DCEEC1" w14:textId="77777777" w:rsidR="00A00D15" w:rsidRDefault="00B2179A">
      <w:pPr>
        <w:spacing w:before="120" w:after="120"/>
      </w:pPr>
      <w:r>
        <w:t>Besides, if intra-CU MCG LTM can also include the SCG configuration, the RRC reconfiguration may be avoided after inter-CU MCG/SCG LTM execution. In such case, the UE can replace the current MCG and SCG configuration with the target candidate MCG and SCG configuration included in the intra-CU MCG LTM candidate configuration, so the configuration mismatch can be avoided.</w:t>
      </w:r>
    </w:p>
    <w:p w14:paraId="41C01FB4" w14:textId="77777777" w:rsidR="00A00D15" w:rsidRDefault="00B2179A">
      <w:pPr>
        <w:pStyle w:val="ZTE-Proposal-20210505"/>
        <w:numPr>
          <w:ilvl w:val="0"/>
          <w:numId w:val="7"/>
        </w:numPr>
        <w:spacing w:before="120" w:after="120"/>
        <w:ind w:left="1132" w:hangingChars="564" w:hanging="1132"/>
        <w:rPr>
          <w:lang w:val="en-US"/>
        </w:rPr>
      </w:pPr>
      <w:bookmarkStart w:id="36" w:name="_Toc178524466"/>
      <w:bookmarkStart w:id="37" w:name="_Toc181831758"/>
      <w:r>
        <w:rPr>
          <w:rFonts w:hint="eastAsia"/>
          <w:lang w:val="en-US"/>
        </w:rPr>
        <w:t xml:space="preserve">RAN2 to support intra-CU </w:t>
      </w:r>
      <w:r>
        <w:rPr>
          <w:lang w:val="en-US"/>
        </w:rPr>
        <w:t>MCG</w:t>
      </w:r>
      <w:r>
        <w:rPr>
          <w:rFonts w:hint="eastAsia"/>
          <w:lang w:val="en-US"/>
        </w:rPr>
        <w:t xml:space="preserve"> LTM</w:t>
      </w:r>
      <w:r>
        <w:rPr>
          <w:lang w:val="en-US"/>
        </w:rPr>
        <w:t xml:space="preserve"> with SCG configuration</w:t>
      </w:r>
      <w:r>
        <w:rPr>
          <w:rFonts w:hint="eastAsia"/>
          <w:lang w:val="en-US"/>
        </w:rPr>
        <w:t xml:space="preserve">, </w:t>
      </w:r>
      <w:r>
        <w:rPr>
          <w:lang w:val="en-US"/>
        </w:rPr>
        <w:t xml:space="preserve">e.g. </w:t>
      </w:r>
      <w:r>
        <w:rPr>
          <w:rFonts w:hint="eastAsia"/>
          <w:lang w:val="en-US"/>
        </w:rPr>
        <w:t xml:space="preserve">in order to avoid configuration mismatch problem and frequent RRC reconfiguration in </w:t>
      </w:r>
      <w:r>
        <w:rPr>
          <w:rFonts w:eastAsia="宋体" w:hint="eastAsia"/>
          <w:lang w:val="en-US"/>
        </w:rPr>
        <w:t xml:space="preserve">coexistence cases of inter-CU MCG/SCG LTM and intra-CU </w:t>
      </w:r>
      <w:r>
        <w:rPr>
          <w:rFonts w:eastAsia="宋体"/>
          <w:lang w:val="en-US"/>
        </w:rPr>
        <w:t>M</w:t>
      </w:r>
      <w:r>
        <w:rPr>
          <w:rFonts w:eastAsia="宋体" w:hint="eastAsia"/>
          <w:lang w:val="en-US"/>
        </w:rPr>
        <w:t>CG LTM.</w:t>
      </w:r>
      <w:bookmarkEnd w:id="36"/>
      <w:bookmarkEnd w:id="37"/>
    </w:p>
    <w:p w14:paraId="028D2213" w14:textId="77777777" w:rsidR="00A00D15" w:rsidRDefault="00B2179A">
      <w:pPr>
        <w:pStyle w:val="2"/>
      </w:pPr>
      <w:r>
        <w:rPr>
          <w:rFonts w:hint="eastAsia"/>
        </w:rPr>
        <w:t>Security handling</w:t>
      </w:r>
    </w:p>
    <w:p w14:paraId="7B60D2AB" w14:textId="69F6012B" w:rsidR="00A00D15" w:rsidRDefault="0025779D">
      <w:pPr>
        <w:spacing w:before="120" w:after="120"/>
        <w:rPr>
          <w:rFonts w:eastAsiaTheme="minorEastAsia"/>
        </w:rPr>
      </w:pPr>
      <w:r>
        <w:rPr>
          <w:rFonts w:eastAsiaTheme="minorEastAsia" w:hint="eastAsia"/>
        </w:rPr>
        <w:t>R</w:t>
      </w:r>
      <w:r>
        <w:rPr>
          <w:rFonts w:eastAsiaTheme="minorEastAsia"/>
        </w:rPr>
        <w:t>egarding the security handling for inter-CU LTM in NR SA, RAN2 just received the reply LS from SA3, the content of LS is shown below:</w:t>
      </w:r>
    </w:p>
    <w:tbl>
      <w:tblPr>
        <w:tblStyle w:val="af0"/>
        <w:tblW w:w="0" w:type="auto"/>
        <w:tblLook w:val="04A0" w:firstRow="1" w:lastRow="0" w:firstColumn="1" w:lastColumn="0" w:noHBand="0" w:noVBand="1"/>
      </w:tblPr>
      <w:tblGrid>
        <w:gridCol w:w="9650"/>
      </w:tblGrid>
      <w:tr w:rsidR="0025779D" w14:paraId="081A6741" w14:textId="77777777" w:rsidTr="0025779D">
        <w:tc>
          <w:tcPr>
            <w:tcW w:w="9650" w:type="dxa"/>
          </w:tcPr>
          <w:p w14:paraId="14854692" w14:textId="77777777" w:rsidR="00AB2D12" w:rsidRPr="00AB2D12" w:rsidRDefault="00AB2D12" w:rsidP="00AB2D12">
            <w:pPr>
              <w:spacing w:before="120" w:after="120"/>
              <w:rPr>
                <w:rFonts w:ascii="Arial" w:hAnsi="Arial" w:cs="Arial"/>
                <w:sz w:val="19"/>
                <w:szCs w:val="19"/>
              </w:rPr>
            </w:pPr>
            <w:r w:rsidRPr="00AB2D12">
              <w:rPr>
                <w:rFonts w:ascii="Arial" w:hAnsi="Arial" w:cs="Arial"/>
                <w:sz w:val="19"/>
                <w:szCs w:val="19"/>
              </w:rPr>
              <w:t xml:space="preserve">SA WG3 thanks RAN WG2 for the LS on the security handling for inter-CU LTM in non-DC cases. </w:t>
            </w:r>
          </w:p>
          <w:p w14:paraId="57F109B5" w14:textId="77777777" w:rsidR="00AB2D12" w:rsidRPr="00AB2D12" w:rsidRDefault="00AB2D12" w:rsidP="00AB2D12">
            <w:pPr>
              <w:spacing w:before="120" w:after="120"/>
              <w:rPr>
                <w:rFonts w:ascii="Arial" w:hAnsi="Arial" w:cs="Arial"/>
                <w:sz w:val="19"/>
                <w:szCs w:val="19"/>
              </w:rPr>
            </w:pPr>
            <w:r w:rsidRPr="00AB2D12">
              <w:rPr>
                <w:rFonts w:ascii="Arial" w:hAnsi="Arial" w:cs="Arial"/>
                <w:sz w:val="19"/>
                <w:szCs w:val="19"/>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550E4735" w14:textId="77777777" w:rsidR="00AB2D12" w:rsidRPr="00AB2D12" w:rsidRDefault="00AB2D12" w:rsidP="00AB2D12">
            <w:pPr>
              <w:spacing w:before="120" w:after="120"/>
              <w:rPr>
                <w:rFonts w:ascii="Arial" w:hAnsi="Arial" w:cs="Arial"/>
                <w:sz w:val="19"/>
                <w:szCs w:val="19"/>
              </w:rPr>
            </w:pPr>
            <w:r w:rsidRPr="00AB2D12">
              <w:rPr>
                <w:rFonts w:ascii="Arial" w:hAnsi="Arial" w:cs="Arial"/>
                <w:sz w:val="19"/>
                <w:szCs w:val="19"/>
              </w:rPr>
              <w:t xml:space="preserve">The rekeying method preferred by most companies in SA WG3 is that after every inter-CU LTM cell switch execution that changes the PDCP anchor, the UE is provided with the NCC value via RRC </w:t>
            </w:r>
            <w:proofErr w:type="spellStart"/>
            <w:r w:rsidRPr="00AB2D12">
              <w:rPr>
                <w:rFonts w:ascii="Arial" w:hAnsi="Arial" w:cs="Arial"/>
                <w:sz w:val="19"/>
                <w:szCs w:val="19"/>
              </w:rPr>
              <w:t>signalling</w:t>
            </w:r>
            <w:proofErr w:type="spellEnd"/>
            <w:r w:rsidRPr="00AB2D12">
              <w:rPr>
                <w:rFonts w:ascii="Arial" w:hAnsi="Arial" w:cs="Arial"/>
                <w:sz w:val="19"/>
                <w:szCs w:val="19"/>
              </w:rPr>
              <w:t xml:space="preserve"> to be used by the UE for key derivation at the next inter-CU LTM cell switch. This solution was preferred as it provides the NCC value using the protected RRC </w:t>
            </w:r>
            <w:proofErr w:type="spellStart"/>
            <w:r w:rsidRPr="00AB2D12">
              <w:rPr>
                <w:rFonts w:ascii="Arial" w:hAnsi="Arial" w:cs="Arial"/>
                <w:sz w:val="19"/>
                <w:szCs w:val="19"/>
              </w:rPr>
              <w:t>signalling</w:t>
            </w:r>
            <w:proofErr w:type="spellEnd"/>
            <w:r w:rsidRPr="00AB2D12">
              <w:rPr>
                <w:rFonts w:ascii="Arial" w:hAnsi="Arial" w:cs="Arial"/>
                <w:sz w:val="19"/>
                <w:szCs w:val="19"/>
              </w:rPr>
              <w:t xml:space="preserve"> and hence is considered to be secure. </w:t>
            </w:r>
            <w:r w:rsidRPr="00AB2D12">
              <w:rPr>
                <w:rFonts w:ascii="Arial" w:hAnsi="Arial" w:cs="Arial"/>
                <w:color w:val="FF0000"/>
                <w:sz w:val="19"/>
                <w:szCs w:val="19"/>
              </w:rPr>
              <w:t>SA WG3 understands that, RAN WG2 is aiming to avoid RRC configuration/</w:t>
            </w:r>
            <w:proofErr w:type="spellStart"/>
            <w:r w:rsidRPr="00AB2D12">
              <w:rPr>
                <w:rFonts w:ascii="Arial" w:hAnsi="Arial" w:cs="Arial"/>
                <w:color w:val="FF0000"/>
                <w:sz w:val="19"/>
                <w:szCs w:val="19"/>
              </w:rPr>
              <w:t>signalling</w:t>
            </w:r>
            <w:proofErr w:type="spellEnd"/>
            <w:r w:rsidRPr="00AB2D12">
              <w:rPr>
                <w:rFonts w:ascii="Arial" w:hAnsi="Arial" w:cs="Arial"/>
                <w:color w:val="FF0000"/>
                <w:sz w:val="19"/>
                <w:szCs w:val="19"/>
              </w:rPr>
              <w:t xml:space="preserve"> between cell switches for subsequent LTM procedures. If it is necessary for the RAN WGs to avoid RRC </w:t>
            </w:r>
            <w:proofErr w:type="spellStart"/>
            <w:r w:rsidRPr="00AB2D12">
              <w:rPr>
                <w:rFonts w:ascii="Arial" w:hAnsi="Arial" w:cs="Arial"/>
                <w:color w:val="FF0000"/>
                <w:sz w:val="19"/>
                <w:szCs w:val="19"/>
              </w:rPr>
              <w:t>signalling</w:t>
            </w:r>
            <w:proofErr w:type="spellEnd"/>
            <w:r w:rsidRPr="00AB2D12">
              <w:rPr>
                <w:rFonts w:ascii="Arial" w:hAnsi="Arial" w:cs="Arial"/>
                <w:color w:val="FF0000"/>
                <w:sz w:val="19"/>
                <w:szCs w:val="19"/>
              </w:rPr>
              <w:t xml:space="preserve"> between cell switches, then SA WG3 can </w:t>
            </w:r>
            <w:proofErr w:type="spellStart"/>
            <w:r w:rsidRPr="00AB2D12">
              <w:rPr>
                <w:rFonts w:ascii="Arial" w:hAnsi="Arial" w:cs="Arial"/>
                <w:color w:val="FF0000"/>
                <w:sz w:val="19"/>
                <w:szCs w:val="19"/>
              </w:rPr>
              <w:t>analyse</w:t>
            </w:r>
            <w:proofErr w:type="spellEnd"/>
            <w:r w:rsidRPr="00AB2D12">
              <w:rPr>
                <w:rFonts w:ascii="Arial" w:hAnsi="Arial" w:cs="Arial"/>
                <w:color w:val="FF0000"/>
                <w:sz w:val="19"/>
                <w:szCs w:val="19"/>
              </w:rPr>
              <w:t xml:space="preserve"> further methods like</w:t>
            </w:r>
            <w:r w:rsidRPr="00AB2D12">
              <w:rPr>
                <w:rFonts w:ascii="Arial" w:hAnsi="Arial" w:cs="Arial"/>
                <w:sz w:val="19"/>
                <w:szCs w:val="19"/>
              </w:rPr>
              <w:t xml:space="preserve">, </w:t>
            </w:r>
          </w:p>
          <w:p w14:paraId="1FCEB005" w14:textId="77777777" w:rsidR="00AB2D12" w:rsidRPr="00AB2D12" w:rsidRDefault="00AB2D12" w:rsidP="00AB2D12">
            <w:pPr>
              <w:pStyle w:val="af2"/>
              <w:numPr>
                <w:ilvl w:val="0"/>
                <w:numId w:val="11"/>
              </w:numPr>
              <w:overflowPunct w:val="0"/>
              <w:autoSpaceDE w:val="0"/>
              <w:autoSpaceDN w:val="0"/>
              <w:adjustRightInd w:val="0"/>
              <w:spacing w:before="120" w:afterLines="0" w:after="120" w:line="240" w:lineRule="auto"/>
              <w:contextualSpacing w:val="0"/>
              <w:textAlignment w:val="baseline"/>
              <w:rPr>
                <w:rFonts w:ascii="Arial" w:hAnsi="Arial" w:cs="Arial"/>
                <w:sz w:val="19"/>
                <w:szCs w:val="19"/>
              </w:rPr>
            </w:pPr>
            <w:r w:rsidRPr="00AB2D12">
              <w:rPr>
                <w:rFonts w:ascii="Arial" w:hAnsi="Arial" w:cs="Arial"/>
                <w:sz w:val="19"/>
                <w:szCs w:val="19"/>
              </w:rPr>
              <w:t xml:space="preserve">Security threat of the unprotected MAC CE to deliver the NCC value. </w:t>
            </w:r>
          </w:p>
          <w:p w14:paraId="57437BA5" w14:textId="77777777" w:rsidR="00AB2D12" w:rsidRPr="00AB2D12" w:rsidRDefault="00AB2D12" w:rsidP="00AB2D12">
            <w:pPr>
              <w:pStyle w:val="af2"/>
              <w:numPr>
                <w:ilvl w:val="0"/>
                <w:numId w:val="11"/>
              </w:numPr>
              <w:overflowPunct w:val="0"/>
              <w:autoSpaceDE w:val="0"/>
              <w:autoSpaceDN w:val="0"/>
              <w:adjustRightInd w:val="0"/>
              <w:spacing w:before="120" w:afterLines="0" w:after="120" w:line="240" w:lineRule="auto"/>
              <w:contextualSpacing w:val="0"/>
              <w:textAlignment w:val="baseline"/>
              <w:rPr>
                <w:rFonts w:ascii="Arial" w:hAnsi="Arial" w:cs="Arial"/>
                <w:sz w:val="19"/>
                <w:szCs w:val="19"/>
              </w:rPr>
            </w:pPr>
            <w:r w:rsidRPr="00AB2D12">
              <w:rPr>
                <w:rFonts w:ascii="Arial" w:hAnsi="Arial" w:cs="Arial"/>
                <w:sz w:val="19"/>
                <w:szCs w:val="19"/>
              </w:rPr>
              <w:t>Sending NCC value per candidate cell via RRC message during LTM preparation phase.</w:t>
            </w:r>
          </w:p>
          <w:p w14:paraId="218861BE" w14:textId="2565503A" w:rsidR="0025779D" w:rsidRPr="00AB2D12" w:rsidRDefault="00AB2D12">
            <w:pPr>
              <w:spacing w:before="120" w:after="120"/>
              <w:rPr>
                <w:rFonts w:ascii="Arial" w:eastAsiaTheme="minorEastAsia" w:hAnsi="Arial" w:cs="Arial"/>
                <w:sz w:val="19"/>
                <w:szCs w:val="19"/>
              </w:rPr>
            </w:pPr>
            <w:r w:rsidRPr="00AB2D12">
              <w:rPr>
                <w:rFonts w:ascii="Arial" w:hAnsi="Arial" w:cs="Arial"/>
                <w:sz w:val="19"/>
                <w:szCs w:val="19"/>
              </w:rPr>
              <w:t>SA WG3 will keep RAN WG2 and RAN WG3 informed as we make further progress on this topic.</w:t>
            </w:r>
          </w:p>
        </w:tc>
      </w:tr>
    </w:tbl>
    <w:p w14:paraId="1D97CA68" w14:textId="30C560D0" w:rsidR="0025779D" w:rsidRDefault="00AB2D12">
      <w:pPr>
        <w:spacing w:before="120" w:after="120"/>
        <w:rPr>
          <w:rFonts w:eastAsiaTheme="minorEastAsia"/>
        </w:rPr>
      </w:pPr>
      <w:r>
        <w:rPr>
          <w:rFonts w:eastAsiaTheme="minorEastAsia"/>
        </w:rPr>
        <w:t xml:space="preserve">Based on the reply LS, </w:t>
      </w:r>
      <w:r w:rsidR="00F1438B">
        <w:rPr>
          <w:rFonts w:eastAsiaTheme="minorEastAsia"/>
        </w:rPr>
        <w:t>among</w:t>
      </w:r>
      <w:r>
        <w:rPr>
          <w:rFonts w:eastAsiaTheme="minorEastAsia"/>
        </w:rPr>
        <w:t xml:space="preserve"> the four options provided by RAN2 in LS</w:t>
      </w:r>
      <w:r w:rsidR="00650DB9">
        <w:rPr>
          <w:rFonts w:eastAsiaTheme="minorEastAsia"/>
        </w:rPr>
        <w:t xml:space="preserve"> </w:t>
      </w:r>
      <w:r>
        <w:rPr>
          <w:rFonts w:eastAsiaTheme="minorEastAsia"/>
        </w:rPr>
        <w:t>[</w:t>
      </w:r>
      <w:r w:rsidR="00650DB9">
        <w:rPr>
          <w:rFonts w:eastAsiaTheme="minorEastAsia"/>
        </w:rPr>
        <w:t>2</w:t>
      </w:r>
      <w:r>
        <w:rPr>
          <w:rFonts w:eastAsiaTheme="minorEastAsia"/>
        </w:rPr>
        <w:t>], most companies in SA3 prefer Option 4</w:t>
      </w:r>
      <w:r w:rsidR="00F1438B">
        <w:rPr>
          <w:rFonts w:eastAsiaTheme="minorEastAsia"/>
        </w:rPr>
        <w:t>.</w:t>
      </w:r>
      <w:r>
        <w:rPr>
          <w:rFonts w:eastAsiaTheme="minorEastAsia"/>
        </w:rPr>
        <w:t xml:space="preserve"> </w:t>
      </w:r>
    </w:p>
    <w:p w14:paraId="29EA4FFF" w14:textId="009D7309" w:rsidR="0025779D" w:rsidRPr="00956DFC" w:rsidRDefault="00F1438B" w:rsidP="00F1438B">
      <w:pPr>
        <w:pStyle w:val="Doc-text2"/>
        <w:spacing w:before="120" w:after="120"/>
        <w:ind w:left="270" w:firstLine="0"/>
        <w:rPr>
          <w:sz w:val="19"/>
          <w:szCs w:val="19"/>
        </w:rPr>
      </w:pPr>
      <w:r w:rsidRPr="00956DFC">
        <w:rPr>
          <w:rFonts w:hint="eastAsia"/>
          <w:b/>
          <w:bCs/>
          <w:sz w:val="19"/>
          <w:szCs w:val="19"/>
        </w:rPr>
        <w:t xml:space="preserve">Option </w:t>
      </w:r>
      <w:r w:rsidRPr="00956DFC">
        <w:rPr>
          <w:b/>
          <w:bCs/>
          <w:sz w:val="19"/>
          <w:szCs w:val="19"/>
        </w:rPr>
        <w:t>4</w:t>
      </w:r>
      <w:r w:rsidRPr="00956DFC">
        <w:rPr>
          <w:rFonts w:hint="eastAsia"/>
          <w:b/>
          <w:bCs/>
          <w:sz w:val="19"/>
          <w:szCs w:val="19"/>
        </w:rPr>
        <w:t>:</w:t>
      </w:r>
      <w:r w:rsidRPr="00956DFC">
        <w:rPr>
          <w:rFonts w:hint="eastAsia"/>
          <w:sz w:val="19"/>
          <w:szCs w:val="19"/>
        </w:rPr>
        <w:t xml:space="preserve"> </w:t>
      </w:r>
      <w:r w:rsidRPr="00956DFC">
        <w:rPr>
          <w:sz w:val="19"/>
          <w:szCs w:val="19"/>
        </w:rPr>
        <w:t xml:space="preserve">After every inter-CU LTM cell switch execution, the UE is provided via RRC signalling with the NCC value to be used by the UE for key derivation at the next inter-CU LTM cell switch. </w:t>
      </w:r>
    </w:p>
    <w:p w14:paraId="62496B30" w14:textId="31379E0D" w:rsidR="0025779D" w:rsidRDefault="00956DFC">
      <w:pPr>
        <w:spacing w:before="120" w:after="120"/>
        <w:rPr>
          <w:rFonts w:eastAsiaTheme="minorEastAsia"/>
        </w:rPr>
      </w:pPr>
      <w:r>
        <w:rPr>
          <w:rFonts w:eastAsiaTheme="minorEastAsia"/>
        </w:rPr>
        <w:t xml:space="preserve">Since Option 4 requires sending RRC message after every inter-CU LTM cell switch, SA3 also asks whether RAN2 aims to avoid such reconfiguration for subsequent LTM. </w:t>
      </w:r>
      <w:r w:rsidR="005D3B35">
        <w:rPr>
          <w:rFonts w:eastAsiaTheme="minorEastAsia"/>
        </w:rPr>
        <w:t xml:space="preserve">From RAN2 perspective, the main benefit of LTM is for latency reduction and it can be executed multiple times without </w:t>
      </w:r>
      <w:proofErr w:type="spellStart"/>
      <w:r w:rsidR="005D3B35">
        <w:rPr>
          <w:rFonts w:eastAsiaTheme="minorEastAsia"/>
        </w:rPr>
        <w:t>Uu</w:t>
      </w:r>
      <w:proofErr w:type="spellEnd"/>
      <w:r w:rsidR="005D3B35">
        <w:rPr>
          <w:rFonts w:eastAsiaTheme="minorEastAsia"/>
        </w:rPr>
        <w:t xml:space="preserve"> reconfiguration. </w:t>
      </w:r>
      <w:r w:rsidR="00DA2D49">
        <w:rPr>
          <w:rFonts w:eastAsiaTheme="minorEastAsia"/>
        </w:rPr>
        <w:t xml:space="preserve">So, we think it is very important to avoid </w:t>
      </w:r>
      <w:proofErr w:type="spellStart"/>
      <w:r w:rsidR="00DA2D49">
        <w:rPr>
          <w:rFonts w:eastAsiaTheme="minorEastAsia"/>
        </w:rPr>
        <w:t>Uu</w:t>
      </w:r>
      <w:proofErr w:type="spellEnd"/>
      <w:r w:rsidR="00DA2D49">
        <w:rPr>
          <w:rFonts w:eastAsiaTheme="minorEastAsia"/>
        </w:rPr>
        <w:t xml:space="preserve"> reconfiguration as much as possible. </w:t>
      </w:r>
    </w:p>
    <w:p w14:paraId="746D2BF5" w14:textId="7E79F677" w:rsidR="00DA2D49" w:rsidRPr="00DA2D49" w:rsidRDefault="00DA2D49" w:rsidP="00DA2D49">
      <w:pPr>
        <w:pStyle w:val="ZTE-Proposal-20210505"/>
        <w:numPr>
          <w:ilvl w:val="0"/>
          <w:numId w:val="7"/>
        </w:numPr>
        <w:spacing w:before="120" w:after="120"/>
        <w:ind w:left="1132" w:hangingChars="564" w:hanging="1132"/>
        <w:rPr>
          <w:lang w:val="en-US"/>
        </w:rPr>
      </w:pPr>
      <w:bookmarkStart w:id="38" w:name="_Toc181831759"/>
      <w:r>
        <w:rPr>
          <w:lang w:val="en-US"/>
        </w:rPr>
        <w:t>Reply to SA3 that RAN2 think avoiding RRC configuration/signaling between cell switches for subsequent LTM is important and should be respected in solution selection</w:t>
      </w:r>
      <w:r>
        <w:rPr>
          <w:rFonts w:eastAsia="宋体" w:hint="eastAsia"/>
          <w:lang w:val="en-US"/>
        </w:rPr>
        <w:t>.</w:t>
      </w:r>
      <w:bookmarkEnd w:id="38"/>
    </w:p>
    <w:p w14:paraId="45AC86E9" w14:textId="18A439B9" w:rsidR="00DA2D49" w:rsidRDefault="00DA2D49">
      <w:pPr>
        <w:spacing w:before="120" w:after="120"/>
        <w:rPr>
          <w:rFonts w:eastAsiaTheme="minorEastAsia"/>
        </w:rPr>
      </w:pPr>
      <w:r>
        <w:rPr>
          <w:rFonts w:eastAsiaTheme="minorEastAsia"/>
        </w:rPr>
        <w:lastRenderedPageBreak/>
        <w:t xml:space="preserve">In addition, if the DL message (e.g. MAC CE, RRC) is used to carry only NCC value (not security key), we actually think ciphering may not be necessary, as long as the message is integrity protected. </w:t>
      </w:r>
      <w:r>
        <w:rPr>
          <w:rFonts w:eastAsiaTheme="minorEastAsia" w:hint="eastAsia"/>
        </w:rPr>
        <w:t>F</w:t>
      </w:r>
      <w:r>
        <w:rPr>
          <w:rFonts w:eastAsiaTheme="minorEastAsia"/>
        </w:rPr>
        <w:t xml:space="preserve">or example, NCC can be included in the </w:t>
      </w:r>
      <w:proofErr w:type="spellStart"/>
      <w:r>
        <w:rPr>
          <w:rFonts w:eastAsiaTheme="minorEastAsia"/>
        </w:rPr>
        <w:t>RRCReestablishment</w:t>
      </w:r>
      <w:proofErr w:type="spellEnd"/>
      <w:r>
        <w:rPr>
          <w:rFonts w:eastAsiaTheme="minorEastAsia"/>
        </w:rPr>
        <w:t xml:space="preserve"> message, but according to current RRC spec, ciphering is not required for sending </w:t>
      </w:r>
      <w:proofErr w:type="spellStart"/>
      <w:r>
        <w:rPr>
          <w:rFonts w:eastAsiaTheme="minorEastAsia"/>
        </w:rPr>
        <w:t>RRCReestablishment</w:t>
      </w:r>
      <w:proofErr w:type="spellEnd"/>
      <w:r>
        <w:rPr>
          <w:rFonts w:eastAsiaTheme="minorEastAsia"/>
        </w:rPr>
        <w:t xml:space="preserve"> message. </w:t>
      </w:r>
    </w:p>
    <w:p w14:paraId="0FE5B615" w14:textId="77777777" w:rsidR="00DA2D49" w:rsidRPr="00DA2D49" w:rsidRDefault="00DA2D49" w:rsidP="00DA2D4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rPr>
      </w:pPr>
      <w:r w:rsidRPr="00DA2D49">
        <w:rPr>
          <w:rFonts w:ascii="Courier New" w:hAnsi="Courier New"/>
          <w:noProof/>
          <w:kern w:val="0"/>
          <w:sz w:val="16"/>
          <w:lang w:val="en-GB"/>
        </w:rPr>
        <w:t xml:space="preserve">RRCReestablishment-IEs ::=          </w:t>
      </w:r>
      <w:r w:rsidRPr="00DA2D49">
        <w:rPr>
          <w:rFonts w:ascii="Courier New" w:hAnsi="Courier New"/>
          <w:noProof/>
          <w:color w:val="993366"/>
          <w:kern w:val="0"/>
          <w:sz w:val="16"/>
          <w:lang w:val="en-GB"/>
        </w:rPr>
        <w:t>SEQUENCE</w:t>
      </w:r>
      <w:r w:rsidRPr="00DA2D49">
        <w:rPr>
          <w:rFonts w:ascii="Courier New" w:hAnsi="Courier New"/>
          <w:noProof/>
          <w:kern w:val="0"/>
          <w:sz w:val="16"/>
          <w:lang w:val="en-GB"/>
        </w:rPr>
        <w:t xml:space="preserve"> {</w:t>
      </w:r>
    </w:p>
    <w:p w14:paraId="7A870CE8" w14:textId="77777777" w:rsidR="00DA2D49" w:rsidRPr="00DA2D49" w:rsidRDefault="00DA2D49" w:rsidP="00DA2D4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rPr>
      </w:pPr>
      <w:r w:rsidRPr="00DA2D49">
        <w:rPr>
          <w:rFonts w:ascii="Courier New" w:hAnsi="Courier New"/>
          <w:noProof/>
          <w:kern w:val="0"/>
          <w:sz w:val="16"/>
          <w:lang w:val="en-GB"/>
        </w:rPr>
        <w:t xml:space="preserve">    </w:t>
      </w:r>
      <w:r w:rsidRPr="00DA2D49">
        <w:rPr>
          <w:rFonts w:ascii="Courier New" w:hAnsi="Courier New"/>
          <w:noProof/>
          <w:kern w:val="0"/>
          <w:sz w:val="16"/>
          <w:highlight w:val="yellow"/>
          <w:lang w:val="en-GB"/>
        </w:rPr>
        <w:t>nextHopChainingCount</w:t>
      </w:r>
      <w:r w:rsidRPr="00DA2D49">
        <w:rPr>
          <w:rFonts w:ascii="Courier New" w:hAnsi="Courier New"/>
          <w:noProof/>
          <w:kern w:val="0"/>
          <w:sz w:val="16"/>
          <w:lang w:val="en-GB"/>
        </w:rPr>
        <w:t xml:space="preserve">                NextHopChainingCount,</w:t>
      </w:r>
    </w:p>
    <w:p w14:paraId="2A0712D9" w14:textId="77777777" w:rsidR="00DA2D49" w:rsidRPr="00DA2D49" w:rsidRDefault="00DA2D49" w:rsidP="00DA2D4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rPr>
      </w:pPr>
      <w:r w:rsidRPr="00DA2D49">
        <w:rPr>
          <w:rFonts w:ascii="Courier New" w:hAnsi="Courier New"/>
          <w:noProof/>
          <w:kern w:val="0"/>
          <w:sz w:val="16"/>
          <w:lang w:val="en-GB"/>
        </w:rPr>
        <w:t xml:space="preserve">    lateNonCriticalExtension            </w:t>
      </w:r>
      <w:r w:rsidRPr="00DA2D49">
        <w:rPr>
          <w:rFonts w:ascii="Courier New" w:hAnsi="Courier New"/>
          <w:noProof/>
          <w:color w:val="993366"/>
          <w:kern w:val="0"/>
          <w:sz w:val="16"/>
          <w:lang w:val="en-GB"/>
        </w:rPr>
        <w:t>OCTET</w:t>
      </w:r>
      <w:r w:rsidRPr="00DA2D49">
        <w:rPr>
          <w:rFonts w:ascii="Courier New" w:hAnsi="Courier New"/>
          <w:noProof/>
          <w:kern w:val="0"/>
          <w:sz w:val="16"/>
          <w:lang w:val="en-GB"/>
        </w:rPr>
        <w:t xml:space="preserve"> </w:t>
      </w:r>
      <w:r w:rsidRPr="00DA2D49">
        <w:rPr>
          <w:rFonts w:ascii="Courier New" w:hAnsi="Courier New"/>
          <w:noProof/>
          <w:color w:val="993366"/>
          <w:kern w:val="0"/>
          <w:sz w:val="16"/>
          <w:lang w:val="en-GB"/>
        </w:rPr>
        <w:t>STRING</w:t>
      </w:r>
      <w:r w:rsidRPr="00DA2D49">
        <w:rPr>
          <w:rFonts w:ascii="Courier New" w:hAnsi="Courier New"/>
          <w:noProof/>
          <w:kern w:val="0"/>
          <w:sz w:val="16"/>
          <w:lang w:val="en-GB"/>
        </w:rPr>
        <w:t xml:space="preserve">                        </w:t>
      </w:r>
      <w:r w:rsidRPr="00DA2D49">
        <w:rPr>
          <w:rFonts w:ascii="Courier New" w:hAnsi="Courier New"/>
          <w:noProof/>
          <w:color w:val="993366"/>
          <w:kern w:val="0"/>
          <w:sz w:val="16"/>
          <w:lang w:val="en-GB"/>
        </w:rPr>
        <w:t>OPTIONAL</w:t>
      </w:r>
      <w:r w:rsidRPr="00DA2D49">
        <w:rPr>
          <w:rFonts w:ascii="Courier New" w:hAnsi="Courier New"/>
          <w:noProof/>
          <w:kern w:val="0"/>
          <w:sz w:val="16"/>
          <w:lang w:val="en-GB"/>
        </w:rPr>
        <w:t>,</w:t>
      </w:r>
    </w:p>
    <w:p w14:paraId="6C6ADE54" w14:textId="77777777" w:rsidR="00DA2D49" w:rsidRPr="00DA2D49" w:rsidRDefault="00DA2D49" w:rsidP="00DA2D4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rPr>
      </w:pPr>
      <w:r w:rsidRPr="00DA2D49">
        <w:rPr>
          <w:rFonts w:ascii="Courier New" w:hAnsi="Courier New"/>
          <w:noProof/>
          <w:kern w:val="0"/>
          <w:sz w:val="16"/>
          <w:lang w:val="en-GB"/>
        </w:rPr>
        <w:t xml:space="preserve">    nonCriticalExtension                RRCReestablishment-v1700-IEs         </w:t>
      </w:r>
      <w:r w:rsidRPr="00DA2D49">
        <w:rPr>
          <w:rFonts w:ascii="Courier New" w:hAnsi="Courier New"/>
          <w:noProof/>
          <w:color w:val="993366"/>
          <w:kern w:val="0"/>
          <w:sz w:val="16"/>
          <w:lang w:val="en-GB"/>
        </w:rPr>
        <w:t>OPTIONAL</w:t>
      </w:r>
    </w:p>
    <w:p w14:paraId="30A50020" w14:textId="65EB2302" w:rsidR="00DA2D49" w:rsidRPr="00DA2D49" w:rsidRDefault="00DA2D49" w:rsidP="00DA2D4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heme="minorEastAsia" w:hAnsi="Courier New"/>
          <w:noProof/>
          <w:kern w:val="0"/>
          <w:sz w:val="16"/>
          <w:lang w:val="en-GB"/>
        </w:rPr>
      </w:pPr>
      <w:r w:rsidRPr="00DA2D49">
        <w:rPr>
          <w:rFonts w:ascii="Courier New" w:hAnsi="Courier New"/>
          <w:noProof/>
          <w:kern w:val="0"/>
          <w:sz w:val="16"/>
          <w:lang w:val="en-GB"/>
        </w:rPr>
        <w:t>}</w:t>
      </w:r>
    </w:p>
    <w:p w14:paraId="0D346A37" w14:textId="77777777" w:rsidR="00DA2D49" w:rsidRDefault="00DA2D49">
      <w:pPr>
        <w:spacing w:before="120" w:after="120"/>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263"/>
        <w:gridCol w:w="990"/>
        <w:gridCol w:w="990"/>
        <w:gridCol w:w="900"/>
        <w:gridCol w:w="4491"/>
      </w:tblGrid>
      <w:tr w:rsidR="00DA2D49" w:rsidRPr="000B7163" w14:paraId="0BFD72E1" w14:textId="77777777" w:rsidTr="00DA2D49">
        <w:trPr>
          <w:cantSplit/>
          <w:tblHeader/>
        </w:trPr>
        <w:tc>
          <w:tcPr>
            <w:tcW w:w="2263" w:type="dxa"/>
            <w:tcBorders>
              <w:top w:val="single" w:sz="4" w:space="0" w:color="auto"/>
              <w:left w:val="single" w:sz="4" w:space="0" w:color="auto"/>
              <w:bottom w:val="single" w:sz="4" w:space="0" w:color="auto"/>
              <w:right w:val="single" w:sz="4" w:space="0" w:color="808080"/>
            </w:tcBorders>
            <w:hideMark/>
          </w:tcPr>
          <w:p w14:paraId="4DD83092" w14:textId="77777777" w:rsidR="00DA2D49" w:rsidRPr="000B7163" w:rsidRDefault="00DA2D49" w:rsidP="00654FA4">
            <w:pPr>
              <w:pStyle w:val="TAH"/>
              <w:tabs>
                <w:tab w:val="center" w:pos="4820"/>
                <w:tab w:val="right" w:pos="9640"/>
              </w:tabs>
              <w:rPr>
                <w:lang w:eastAsia="en-GB"/>
              </w:rPr>
            </w:pPr>
            <w:r w:rsidRPr="000B7163">
              <w:rPr>
                <w:lang w:eastAsia="en-GB"/>
              </w:rPr>
              <w:t>Message</w:t>
            </w:r>
          </w:p>
        </w:tc>
        <w:tc>
          <w:tcPr>
            <w:tcW w:w="990" w:type="dxa"/>
            <w:tcBorders>
              <w:top w:val="single" w:sz="4" w:space="0" w:color="auto"/>
              <w:left w:val="single" w:sz="4" w:space="0" w:color="808080"/>
              <w:bottom w:val="single" w:sz="4" w:space="0" w:color="auto"/>
              <w:right w:val="single" w:sz="4" w:space="0" w:color="808080"/>
            </w:tcBorders>
            <w:hideMark/>
          </w:tcPr>
          <w:p w14:paraId="79CC3AD6" w14:textId="77777777" w:rsidR="00DA2D49" w:rsidRPr="000B7163" w:rsidRDefault="00DA2D49" w:rsidP="00654FA4">
            <w:pPr>
              <w:pStyle w:val="TAH"/>
              <w:tabs>
                <w:tab w:val="center" w:pos="4820"/>
                <w:tab w:val="right" w:pos="9640"/>
              </w:tabs>
              <w:rPr>
                <w:lang w:eastAsia="en-GB"/>
              </w:rPr>
            </w:pPr>
            <w:r w:rsidRPr="000B7163">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2AFA0FDE" w14:textId="77777777" w:rsidR="00DA2D49" w:rsidRPr="000B7163" w:rsidRDefault="00DA2D49" w:rsidP="00654FA4">
            <w:pPr>
              <w:pStyle w:val="TAH"/>
              <w:tabs>
                <w:tab w:val="center" w:pos="4820"/>
                <w:tab w:val="right" w:pos="9640"/>
              </w:tabs>
              <w:rPr>
                <w:lang w:eastAsia="en-GB"/>
              </w:rPr>
            </w:pPr>
            <w:r w:rsidRPr="000B7163">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563F6F52" w14:textId="77777777" w:rsidR="00DA2D49" w:rsidRPr="000B7163" w:rsidRDefault="00DA2D49" w:rsidP="00654FA4">
            <w:pPr>
              <w:pStyle w:val="TAH"/>
              <w:tabs>
                <w:tab w:val="center" w:pos="4820"/>
                <w:tab w:val="right" w:pos="9640"/>
              </w:tabs>
              <w:rPr>
                <w:lang w:eastAsia="en-GB"/>
              </w:rPr>
            </w:pPr>
            <w:r w:rsidRPr="000B7163">
              <w:rPr>
                <w:lang w:eastAsia="en-GB"/>
              </w:rPr>
              <w:t>A-C</w:t>
            </w:r>
          </w:p>
        </w:tc>
        <w:tc>
          <w:tcPr>
            <w:tcW w:w="4491" w:type="dxa"/>
            <w:tcBorders>
              <w:top w:val="single" w:sz="4" w:space="0" w:color="auto"/>
              <w:left w:val="single" w:sz="4" w:space="0" w:color="808080"/>
              <w:bottom w:val="single" w:sz="4" w:space="0" w:color="auto"/>
              <w:right w:val="single" w:sz="4" w:space="0" w:color="auto"/>
            </w:tcBorders>
            <w:hideMark/>
          </w:tcPr>
          <w:p w14:paraId="5A9E750E" w14:textId="77777777" w:rsidR="00DA2D49" w:rsidRPr="000B7163" w:rsidRDefault="00DA2D49" w:rsidP="00654FA4">
            <w:pPr>
              <w:pStyle w:val="TAH"/>
              <w:tabs>
                <w:tab w:val="center" w:pos="4820"/>
                <w:tab w:val="right" w:pos="9640"/>
              </w:tabs>
              <w:rPr>
                <w:lang w:eastAsia="en-GB"/>
              </w:rPr>
            </w:pPr>
            <w:r w:rsidRPr="000B7163">
              <w:rPr>
                <w:lang w:eastAsia="en-GB"/>
              </w:rPr>
              <w:t>Comment</w:t>
            </w:r>
          </w:p>
        </w:tc>
      </w:tr>
      <w:tr w:rsidR="00DA2D49" w:rsidRPr="000B7163" w14:paraId="7D4F3C01" w14:textId="77777777" w:rsidTr="00DA2D49">
        <w:trPr>
          <w:cantSplit/>
        </w:trPr>
        <w:tc>
          <w:tcPr>
            <w:tcW w:w="9634" w:type="dxa"/>
            <w:gridSpan w:val="5"/>
            <w:tcBorders>
              <w:top w:val="single" w:sz="4" w:space="0" w:color="auto"/>
              <w:left w:val="single" w:sz="4" w:space="0" w:color="auto"/>
              <w:bottom w:val="single" w:sz="4" w:space="0" w:color="auto"/>
              <w:right w:val="single" w:sz="4" w:space="0" w:color="auto"/>
            </w:tcBorders>
            <w:hideMark/>
          </w:tcPr>
          <w:p w14:paraId="1AA66A78" w14:textId="0F346DCE" w:rsidR="00DA2D49" w:rsidRPr="000B7163" w:rsidRDefault="00DA2D49" w:rsidP="00654FA4">
            <w:pPr>
              <w:pStyle w:val="TAL"/>
              <w:tabs>
                <w:tab w:val="center" w:pos="4820"/>
                <w:tab w:val="right" w:pos="9640"/>
              </w:tabs>
              <w:spacing w:before="120" w:after="120"/>
              <w:rPr>
                <w:lang w:eastAsia="sv-SE"/>
              </w:rPr>
            </w:pPr>
            <w:r>
              <w:rPr>
                <w:i/>
                <w:lang w:eastAsia="sv-SE"/>
              </w:rPr>
              <w:t>…</w:t>
            </w:r>
          </w:p>
        </w:tc>
      </w:tr>
      <w:tr w:rsidR="00DA2D49" w:rsidRPr="000B7163" w14:paraId="1FD4D2FA" w14:textId="77777777" w:rsidTr="00DA2D49">
        <w:trPr>
          <w:cantSplit/>
        </w:trPr>
        <w:tc>
          <w:tcPr>
            <w:tcW w:w="2263" w:type="dxa"/>
            <w:tcBorders>
              <w:top w:val="single" w:sz="4" w:space="0" w:color="auto"/>
              <w:left w:val="single" w:sz="4" w:space="0" w:color="auto"/>
              <w:bottom w:val="single" w:sz="4" w:space="0" w:color="auto"/>
              <w:right w:val="single" w:sz="4" w:space="0" w:color="808080"/>
            </w:tcBorders>
            <w:hideMark/>
          </w:tcPr>
          <w:p w14:paraId="5F373DC0" w14:textId="77777777" w:rsidR="00DA2D49" w:rsidRPr="000B7163" w:rsidRDefault="00DA2D49" w:rsidP="00654FA4">
            <w:pPr>
              <w:pStyle w:val="TAL"/>
              <w:tabs>
                <w:tab w:val="center" w:pos="4820"/>
                <w:tab w:val="right" w:pos="9640"/>
              </w:tabs>
              <w:spacing w:before="120" w:after="120"/>
              <w:rPr>
                <w:i/>
                <w:lang w:eastAsia="sv-SE"/>
              </w:rPr>
            </w:pPr>
            <w:proofErr w:type="spellStart"/>
            <w:r w:rsidRPr="000B7163">
              <w:rPr>
                <w:i/>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548C896" w14:textId="77777777" w:rsidR="00DA2D49" w:rsidRPr="000B7163" w:rsidRDefault="00DA2D49" w:rsidP="00654FA4">
            <w:pPr>
              <w:pStyle w:val="TAL"/>
              <w:tabs>
                <w:tab w:val="center" w:pos="4820"/>
                <w:tab w:val="right" w:pos="9640"/>
              </w:tabs>
              <w:spacing w:before="120" w:after="120"/>
              <w:rPr>
                <w:lang w:eastAsia="sv-SE"/>
              </w:rPr>
            </w:pPr>
            <w:r w:rsidRPr="000B7163">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4441A87" w14:textId="77777777" w:rsidR="00DA2D49" w:rsidRPr="000B7163" w:rsidRDefault="00DA2D49" w:rsidP="00654FA4">
            <w:pPr>
              <w:pStyle w:val="TAL"/>
              <w:tabs>
                <w:tab w:val="center" w:pos="4820"/>
                <w:tab w:val="right" w:pos="9640"/>
              </w:tabs>
              <w:spacing w:before="120" w:after="120"/>
              <w:rPr>
                <w:lang w:eastAsia="sv-SE"/>
              </w:rPr>
            </w:pPr>
            <w:r w:rsidRPr="000B7163">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3BA866F" w14:textId="77777777" w:rsidR="00DA2D49" w:rsidRPr="000B7163" w:rsidRDefault="00DA2D49" w:rsidP="00654FA4">
            <w:pPr>
              <w:pStyle w:val="TAL"/>
              <w:tabs>
                <w:tab w:val="center" w:pos="4820"/>
                <w:tab w:val="right" w:pos="9640"/>
              </w:tabs>
              <w:spacing w:before="120" w:after="120"/>
              <w:rPr>
                <w:lang w:eastAsia="sv-SE"/>
              </w:rPr>
            </w:pPr>
            <w:r w:rsidRPr="000B7163">
              <w:rPr>
                <w:lang w:eastAsia="sv-SE"/>
              </w:rPr>
              <w:t>+</w:t>
            </w:r>
          </w:p>
        </w:tc>
        <w:tc>
          <w:tcPr>
            <w:tcW w:w="4491" w:type="dxa"/>
            <w:tcBorders>
              <w:top w:val="single" w:sz="4" w:space="0" w:color="auto"/>
              <w:left w:val="single" w:sz="4" w:space="0" w:color="808080"/>
              <w:bottom w:val="single" w:sz="4" w:space="0" w:color="auto"/>
              <w:right w:val="single" w:sz="4" w:space="0" w:color="auto"/>
            </w:tcBorders>
            <w:hideMark/>
          </w:tcPr>
          <w:p w14:paraId="15C41E8D" w14:textId="77777777" w:rsidR="00DA2D49" w:rsidRPr="000B7163" w:rsidRDefault="00DA2D49" w:rsidP="00654FA4">
            <w:pPr>
              <w:pStyle w:val="TAL"/>
              <w:tabs>
                <w:tab w:val="center" w:pos="4820"/>
                <w:tab w:val="right" w:pos="9640"/>
              </w:tabs>
              <w:spacing w:before="120" w:after="120"/>
              <w:rPr>
                <w:lang w:eastAsia="sv-SE"/>
              </w:rPr>
            </w:pPr>
            <w:r w:rsidRPr="00DA2D49">
              <w:rPr>
                <w:color w:val="FF0000"/>
                <w:lang w:eastAsia="sv-SE"/>
              </w:rPr>
              <w:t xml:space="preserve">Integrity protection applied, </w:t>
            </w:r>
            <w:r w:rsidRPr="00DA2D49">
              <w:rPr>
                <w:color w:val="FF0000"/>
                <w:highlight w:val="yellow"/>
                <w:lang w:eastAsia="sv-SE"/>
              </w:rPr>
              <w:t>but no ciphering</w:t>
            </w:r>
            <w:r w:rsidRPr="00DA2D49">
              <w:rPr>
                <w:highlight w:val="yellow"/>
                <w:lang w:eastAsia="sv-SE"/>
              </w:rPr>
              <w:t>.</w:t>
            </w:r>
          </w:p>
        </w:tc>
      </w:tr>
    </w:tbl>
    <w:p w14:paraId="1834591E" w14:textId="14DAF3BC" w:rsidR="00DA2D49" w:rsidRDefault="00DA2D49" w:rsidP="00DA2D49">
      <w:pPr>
        <w:pStyle w:val="ZTE-Observation-2021"/>
        <w:spacing w:before="120" w:after="120"/>
        <w:ind w:left="1273" w:hanging="1273"/>
        <w:rPr>
          <w:lang w:val="en-US" w:eastAsia="zh-CN"/>
        </w:rPr>
      </w:pPr>
      <w:bookmarkStart w:id="39" w:name="_Toc181831652"/>
      <w:bookmarkStart w:id="40" w:name="_Toc181831747"/>
      <w:r>
        <w:rPr>
          <w:lang w:val="en-US" w:eastAsia="zh-CN"/>
        </w:rPr>
        <w:t xml:space="preserve">Based on current RRC spec, NCC value can be included in </w:t>
      </w:r>
      <w:proofErr w:type="spellStart"/>
      <w:r>
        <w:rPr>
          <w:lang w:val="en-US" w:eastAsia="zh-CN"/>
        </w:rPr>
        <w:t>RRCReestablishment</w:t>
      </w:r>
      <w:proofErr w:type="spellEnd"/>
      <w:r>
        <w:rPr>
          <w:lang w:val="en-US" w:eastAsia="zh-CN"/>
        </w:rPr>
        <w:t xml:space="preserve"> message, but ciphering is not needed when sending this message</w:t>
      </w:r>
      <w:r>
        <w:rPr>
          <w:rFonts w:hint="eastAsia"/>
          <w:lang w:val="en-US" w:eastAsia="zh-CN"/>
        </w:rPr>
        <w:t>.</w:t>
      </w:r>
      <w:bookmarkEnd w:id="39"/>
      <w:bookmarkEnd w:id="40"/>
    </w:p>
    <w:p w14:paraId="4042F668" w14:textId="185C3BEE" w:rsidR="00DA2D49" w:rsidRDefault="00DA2D49">
      <w:pPr>
        <w:spacing w:before="120" w:after="120"/>
        <w:rPr>
          <w:rFonts w:eastAsiaTheme="minorEastAsia"/>
        </w:rPr>
      </w:pPr>
      <w:r>
        <w:rPr>
          <w:rFonts w:eastAsiaTheme="minorEastAsia"/>
        </w:rPr>
        <w:t>The same principle can also apply to MAC CE</w:t>
      </w:r>
      <w:r w:rsidR="00B868FC">
        <w:rPr>
          <w:rFonts w:eastAsiaTheme="minorEastAsia"/>
        </w:rPr>
        <w:t xml:space="preserve"> or other RRC message</w:t>
      </w:r>
      <w:r>
        <w:rPr>
          <w:rFonts w:eastAsiaTheme="minorEastAsia"/>
        </w:rPr>
        <w:t>.</w:t>
      </w:r>
      <w:r w:rsidR="00B868FC">
        <w:rPr>
          <w:rFonts w:eastAsiaTheme="minorEastAsia"/>
        </w:rPr>
        <w:t xml:space="preserve"> We suggest to inform SA3</w:t>
      </w:r>
      <w:r>
        <w:rPr>
          <w:rFonts w:eastAsiaTheme="minorEastAsia"/>
        </w:rPr>
        <w:t xml:space="preserve"> </w:t>
      </w:r>
      <w:r w:rsidR="00B868FC">
        <w:rPr>
          <w:rFonts w:eastAsiaTheme="minorEastAsia"/>
        </w:rPr>
        <w:t xml:space="preserve">about RAN2’s understanding and it can facilitate their discussion. </w:t>
      </w:r>
    </w:p>
    <w:p w14:paraId="1B12DF36" w14:textId="326BACDA" w:rsidR="00DA2D49" w:rsidRPr="002C0F5B" w:rsidRDefault="00B868FC" w:rsidP="002C0F5B">
      <w:pPr>
        <w:pStyle w:val="ZTE-Proposal-20210505"/>
        <w:numPr>
          <w:ilvl w:val="0"/>
          <w:numId w:val="7"/>
        </w:numPr>
        <w:spacing w:before="120" w:after="120"/>
        <w:ind w:left="1132" w:hangingChars="564" w:hanging="1132"/>
        <w:rPr>
          <w:lang w:val="en-US"/>
        </w:rPr>
      </w:pPr>
      <w:bookmarkStart w:id="41" w:name="_Toc181831760"/>
      <w:r>
        <w:rPr>
          <w:lang w:val="en-US"/>
        </w:rPr>
        <w:t xml:space="preserve">Reply to SA3 that in current RAN2 spec, NCC can be included in </w:t>
      </w:r>
      <w:proofErr w:type="spellStart"/>
      <w:r>
        <w:rPr>
          <w:lang w:val="en-US"/>
        </w:rPr>
        <w:t>RRCReestablishment</w:t>
      </w:r>
      <w:proofErr w:type="spellEnd"/>
      <w:r>
        <w:rPr>
          <w:lang w:val="en-US"/>
        </w:rPr>
        <w:t xml:space="preserve"> message, but ciphering is not needed when sending this RRC message</w:t>
      </w:r>
      <w:r w:rsidR="00B16AE0">
        <w:rPr>
          <w:lang w:val="en-US"/>
        </w:rPr>
        <w:t xml:space="preserve"> (only integrity protection is applied)</w:t>
      </w:r>
      <w:r>
        <w:rPr>
          <w:lang w:val="en-US"/>
        </w:rPr>
        <w:t xml:space="preserve">, RAN2 understands that ciphering may not be necessary if the message (e.g. MAC CE, RRC) </w:t>
      </w:r>
      <w:r w:rsidR="00B16AE0">
        <w:rPr>
          <w:lang w:val="en-US"/>
        </w:rPr>
        <w:t xml:space="preserve">is </w:t>
      </w:r>
      <w:r>
        <w:rPr>
          <w:lang w:val="en-US"/>
        </w:rPr>
        <w:t xml:space="preserve">mainly </w:t>
      </w:r>
      <w:r w:rsidR="00B16AE0">
        <w:rPr>
          <w:lang w:val="en-US"/>
        </w:rPr>
        <w:t>used to transmit</w:t>
      </w:r>
      <w:r>
        <w:rPr>
          <w:lang w:val="en-US"/>
        </w:rPr>
        <w:t xml:space="preserve"> NCC</w:t>
      </w:r>
      <w:r w:rsidR="002C0F5B">
        <w:rPr>
          <w:lang w:val="en-US"/>
        </w:rPr>
        <w:t xml:space="preserve"> value</w:t>
      </w:r>
      <w:r>
        <w:rPr>
          <w:rFonts w:eastAsia="宋体" w:hint="eastAsia"/>
          <w:lang w:val="en-US"/>
        </w:rPr>
        <w:t>.</w:t>
      </w:r>
      <w:bookmarkEnd w:id="41"/>
    </w:p>
    <w:p w14:paraId="0C07F2C3" w14:textId="77777777" w:rsidR="00F1438B" w:rsidRPr="00DA2D49" w:rsidRDefault="00F1438B">
      <w:pPr>
        <w:spacing w:before="120" w:after="120"/>
        <w:rPr>
          <w:rFonts w:eastAsiaTheme="minorEastAsia"/>
        </w:rPr>
      </w:pPr>
    </w:p>
    <w:p w14:paraId="4C7EEAED" w14:textId="77777777" w:rsidR="00A00D15" w:rsidRDefault="00B2179A">
      <w:pPr>
        <w:pStyle w:val="1"/>
        <w:spacing w:before="120" w:after="120"/>
        <w:rPr>
          <w:rFonts w:eastAsia="宋体"/>
        </w:rPr>
      </w:pPr>
      <w:r>
        <w:rPr>
          <w:rFonts w:eastAsia="宋体" w:hint="eastAsia"/>
        </w:rPr>
        <w:t>Conclusion and Proposals</w:t>
      </w:r>
    </w:p>
    <w:p w14:paraId="3C0759CB" w14:textId="77777777" w:rsidR="00A00D15" w:rsidRDefault="00B2179A">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inter-CU LTM</w:t>
      </w:r>
      <w:r>
        <w:rPr>
          <w:rFonts w:eastAsia="宋体" w:hint="eastAsia"/>
          <w:bCs/>
          <w:szCs w:val="21"/>
        </w:rPr>
        <w:t xml:space="preserve"> with the following observations and proposals:</w:t>
      </w:r>
    </w:p>
    <w:p w14:paraId="628A0BB8" w14:textId="77777777" w:rsidR="0002290B" w:rsidRDefault="00B2179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"!ZTE-Observation-2021,1,sub-observation,2,3rd level observation,3" </w:instrText>
      </w:r>
      <w:r>
        <w:fldChar w:fldCharType="separate"/>
      </w:r>
      <w:r w:rsidR="0002290B" w:rsidRPr="004E5886">
        <w:rPr>
          <w:noProof/>
          <w:color w:val="000000"/>
        </w:rPr>
        <w:t>Observation 1:</w:t>
      </w:r>
      <w:r w:rsidR="0002290B">
        <w:rPr>
          <w:rFonts w:asciiTheme="minorHAnsi" w:eastAsiaTheme="minorEastAsia" w:hAnsiTheme="minorHAnsi" w:cstheme="minorBidi"/>
          <w:b w:val="0"/>
          <w:i w:val="0"/>
          <w:noProof/>
          <w:sz w:val="21"/>
          <w:szCs w:val="22"/>
        </w:rPr>
        <w:tab/>
      </w:r>
      <w:r w:rsidR="0002290B" w:rsidRPr="004E5886">
        <w:rPr>
          <w:noProof/>
        </w:rPr>
        <w:t>According to the latest agreement, inter-CU MCG LTM with SCG reconfiguration is supported, which can cover both inter-CU MCG LTM with SN change and without SN change cases. But only inter-CU MCG LTM without SN change is in the scope of the current WID.</w:t>
      </w:r>
    </w:p>
    <w:p w14:paraId="64F073D9"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2:</w:t>
      </w:r>
      <w:r>
        <w:rPr>
          <w:rFonts w:asciiTheme="minorHAnsi" w:eastAsiaTheme="minorEastAsia" w:hAnsiTheme="minorHAnsi" w:cstheme="minorBidi"/>
          <w:b w:val="0"/>
          <w:i w:val="0"/>
          <w:noProof/>
          <w:sz w:val="21"/>
          <w:szCs w:val="22"/>
        </w:rPr>
        <w:tab/>
      </w:r>
      <w:r w:rsidRPr="004E5886">
        <w:rPr>
          <w:noProof/>
        </w:rPr>
        <w:t>Since inter-CU MCG LTM with SCG reconfigurationWithSync has been supported, no special handling is required for the UE to perform inter-CU MCG LTM with SCG addition, compared to inter-CU MCG LTM with SCG change (e.g. under the same SN).</w:t>
      </w:r>
    </w:p>
    <w:p w14:paraId="77993C25"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3:</w:t>
      </w:r>
      <w:r>
        <w:rPr>
          <w:rFonts w:asciiTheme="minorHAnsi" w:eastAsiaTheme="minorEastAsia" w:hAnsiTheme="minorHAnsi" w:cstheme="minorBidi"/>
          <w:b w:val="0"/>
          <w:i w:val="0"/>
          <w:noProof/>
          <w:sz w:val="21"/>
          <w:szCs w:val="22"/>
        </w:rPr>
        <w:tab/>
      </w:r>
      <w:r w:rsidRPr="004E5886">
        <w:rPr>
          <w:noProof/>
        </w:rPr>
        <w:t>Currently, intra-CU MCG LTM candidate configuration shall only include MCG part configuration, and intra-CU SCG LTM candidate configuration shall only carry SCG part configuration, while inter-CU MCG/SCG LTM candidate configuration can include both MCG and SCG part configurations.</w:t>
      </w:r>
    </w:p>
    <w:p w14:paraId="4CA5625C"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4:</w:t>
      </w:r>
      <w:r>
        <w:rPr>
          <w:rFonts w:asciiTheme="minorHAnsi" w:eastAsiaTheme="minorEastAsia" w:hAnsiTheme="minorHAnsi" w:cstheme="minorBidi"/>
          <w:b w:val="0"/>
          <w:i w:val="0"/>
          <w:noProof/>
          <w:sz w:val="21"/>
          <w:szCs w:val="22"/>
        </w:rPr>
        <w:tab/>
      </w:r>
      <w:r w:rsidRPr="004E5886">
        <w:rPr>
          <w:noProof/>
        </w:rPr>
        <w:t>The execution of inter-CU MCG LTM may cause the stored intra-CU MCG/SCG LTM candidate configuration to become invalid, e.g. due to the mismatched SCG configuration between the UE side and the NW side.</w:t>
      </w:r>
    </w:p>
    <w:p w14:paraId="7FBB3444"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5:</w:t>
      </w:r>
      <w:r>
        <w:rPr>
          <w:rFonts w:asciiTheme="minorHAnsi" w:eastAsiaTheme="minorEastAsia" w:hAnsiTheme="minorHAnsi" w:cstheme="minorBidi"/>
          <w:b w:val="0"/>
          <w:i w:val="0"/>
          <w:noProof/>
          <w:sz w:val="21"/>
          <w:szCs w:val="22"/>
        </w:rPr>
        <w:tab/>
      </w:r>
      <w:r w:rsidRPr="004E5886">
        <w:rPr>
          <w:noProof/>
        </w:rPr>
        <w:t>The execution of inter-CU SCG LTM may cause the stored intra-CU MCG/SCG LTM candidate configuration to become invalid, e.g. due to the mismatched MCG configuration between the UE side and the NW side.</w:t>
      </w:r>
    </w:p>
    <w:p w14:paraId="4BD11488"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6:</w:t>
      </w:r>
      <w:r>
        <w:rPr>
          <w:rFonts w:asciiTheme="minorHAnsi" w:eastAsiaTheme="minorEastAsia" w:hAnsiTheme="minorHAnsi" w:cstheme="minorBidi"/>
          <w:b w:val="0"/>
          <w:i w:val="0"/>
          <w:noProof/>
          <w:sz w:val="21"/>
          <w:szCs w:val="22"/>
        </w:rPr>
        <w:tab/>
      </w:r>
      <w:r w:rsidRPr="004E5886">
        <w:rPr>
          <w:noProof/>
        </w:rPr>
        <w:t>Frequent RRC reconfiguration to reconfigure or release invalid MCG/SCG LTM candidate configurations after inter-CU MCG/SCG LTM execution will reduce the gain brought by subsequent LTM.</w:t>
      </w:r>
    </w:p>
    <w:p w14:paraId="2F0D7AC0"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t>Observation 7:</w:t>
      </w:r>
      <w:r>
        <w:rPr>
          <w:rFonts w:asciiTheme="minorHAnsi" w:eastAsiaTheme="minorEastAsia" w:hAnsiTheme="minorHAnsi" w:cstheme="minorBidi"/>
          <w:b w:val="0"/>
          <w:i w:val="0"/>
          <w:noProof/>
          <w:sz w:val="21"/>
          <w:szCs w:val="22"/>
        </w:rPr>
        <w:tab/>
      </w:r>
      <w:r w:rsidRPr="004E5886">
        <w:rPr>
          <w:noProof/>
        </w:rPr>
        <w:t>In order to support the coexistence of intra-SN and inter-SN SCPAC, Rel-18 SCPAC supports to configure intra-SN candidate in MN format (i.e. MN RRCReconfiguration message), in addition to SN format. But only one format can be used for all SCPAC candidate cells (including intra-SN and inter-SN) for one UE.</w:t>
      </w:r>
    </w:p>
    <w:p w14:paraId="332AED52" w14:textId="77777777" w:rsidR="0002290B" w:rsidRDefault="0002290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4E5886">
        <w:rPr>
          <w:noProof/>
          <w:color w:val="000000"/>
        </w:rPr>
        <w:lastRenderedPageBreak/>
        <w:t>Observation 8:</w:t>
      </w:r>
      <w:r>
        <w:rPr>
          <w:rFonts w:asciiTheme="minorHAnsi" w:eastAsiaTheme="minorEastAsia" w:hAnsiTheme="minorHAnsi" w:cstheme="minorBidi"/>
          <w:b w:val="0"/>
          <w:i w:val="0"/>
          <w:noProof/>
          <w:sz w:val="21"/>
          <w:szCs w:val="22"/>
        </w:rPr>
        <w:tab/>
      </w:r>
      <w:r w:rsidRPr="004E5886">
        <w:rPr>
          <w:noProof/>
        </w:rPr>
        <w:t>Based on current RRC spec, NCC value can be included in RRCReestablishment message, but ciphering is not needed when sending this message.</w:t>
      </w:r>
    </w:p>
    <w:p w14:paraId="2368CBCE" w14:textId="3A5824D6" w:rsidR="00A00D15" w:rsidRDefault="00B2179A">
      <w:pPr>
        <w:spacing w:before="120" w:after="120"/>
      </w:pPr>
      <w:r>
        <w:fldChar w:fldCharType="end"/>
      </w:r>
    </w:p>
    <w:p w14:paraId="065F65B2" w14:textId="77777777" w:rsidR="00A00D15" w:rsidRDefault="00B2179A">
      <w:pPr>
        <w:pStyle w:val="TOC1"/>
        <w:tabs>
          <w:tab w:val="left" w:pos="1320"/>
          <w:tab w:val="right" w:leader="dot" w:pos="9650"/>
        </w:tabs>
        <w:spacing w:before="120" w:after="120"/>
        <w:rPr>
          <w:rFonts w:eastAsia="宋体"/>
          <w:u w:val="single"/>
        </w:rPr>
      </w:pPr>
      <w:r>
        <w:rPr>
          <w:rFonts w:eastAsia="宋体" w:hint="eastAsia"/>
          <w:i w:val="0"/>
          <w:color w:val="0070C0"/>
          <w:u w:val="single"/>
        </w:rPr>
        <w:t>Inter-CU SCG LTM</w:t>
      </w:r>
    </w:p>
    <w:p w14:paraId="6CA94B54" w14:textId="77777777" w:rsidR="0002290B" w:rsidRDefault="00B2179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i w:val="0"/>
        </w:rPr>
        <w:fldChar w:fldCharType="begin"/>
      </w:r>
      <w:r>
        <w:rPr>
          <w:i w:val="0"/>
        </w:rPr>
        <w:instrText xml:space="preserve"> TOC \n \t "!ZTE-Proposal-2021 + </w:instrText>
      </w:r>
      <w:r>
        <w:rPr>
          <w:rFonts w:ascii="宋体" w:eastAsia="宋体" w:hAnsi="宋体" w:cs="宋体" w:hint="eastAsia"/>
          <w:i w:val="0"/>
        </w:rPr>
        <w:instrText>段前</w:instrText>
      </w:r>
      <w:r>
        <w:rPr>
          <w:i w:val="0"/>
        </w:rPr>
        <w:instrText xml:space="preserve">: 0.5 </w:instrText>
      </w:r>
      <w:r>
        <w:rPr>
          <w:rFonts w:ascii="宋体" w:eastAsia="宋体" w:hAnsi="宋体" w:cs="宋体" w:hint="eastAsia"/>
          <w:i w:val="0"/>
        </w:rPr>
        <w:instrText>行</w:instrText>
      </w:r>
      <w:r>
        <w:rPr>
          <w:i w:val="0"/>
        </w:rPr>
        <w:instrText xml:space="preserve"> </w:instrText>
      </w:r>
      <w:r>
        <w:rPr>
          <w:rFonts w:ascii="宋体" w:eastAsia="宋体" w:hAnsi="宋体" w:cs="宋体" w:hint="eastAsia"/>
          <w:i w:val="0"/>
        </w:rPr>
        <w:instrText>段后</w:instrText>
      </w:r>
      <w:r>
        <w:rPr>
          <w:i w:val="0"/>
        </w:rPr>
        <w:instrText xml:space="preserve">: 0.5 </w:instrText>
      </w:r>
      <w:r>
        <w:rPr>
          <w:rFonts w:ascii="宋体" w:eastAsia="宋体" w:hAnsi="宋体" w:cs="宋体" w:hint="eastAsia"/>
          <w:i w:val="0"/>
        </w:rPr>
        <w:instrText>行</w:instrText>
      </w:r>
      <w:r>
        <w:rPr>
          <w:i w:val="0"/>
        </w:rPr>
        <w:instrText xml:space="preserve">,1,sub-proposal,2,3rd level proposal,3" </w:instrText>
      </w:r>
      <w:r>
        <w:rPr>
          <w:i w:val="0"/>
        </w:rPr>
        <w:fldChar w:fldCharType="separate"/>
      </w:r>
      <w:r w:rsidR="0002290B" w:rsidRPr="00385A26">
        <w:rPr>
          <w:noProof/>
          <w:color w:val="000000"/>
        </w:rPr>
        <w:t>Proposal 1:</w:t>
      </w:r>
      <w:r w:rsidR="0002290B">
        <w:rPr>
          <w:rFonts w:asciiTheme="minorHAnsi" w:eastAsiaTheme="minorEastAsia" w:hAnsiTheme="minorHAnsi" w:cstheme="minorBidi"/>
          <w:b w:val="0"/>
          <w:i w:val="0"/>
          <w:noProof/>
          <w:sz w:val="21"/>
          <w:szCs w:val="22"/>
        </w:rPr>
        <w:tab/>
      </w:r>
      <w:r w:rsidR="0002290B" w:rsidRPr="00385A26">
        <w:rPr>
          <w:noProof/>
        </w:rPr>
        <w:t>RAN2 to agree the following principle for the candidate and reference configuration generation and signaling design:</w:t>
      </w:r>
    </w:p>
    <w:p w14:paraId="35BBCCCD" w14:textId="77777777" w:rsidR="0002290B" w:rsidRDefault="0002290B">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5A26">
        <w:rPr>
          <w:rFonts w:ascii="Arial" w:hAnsi="Arial" w:cs="Arial"/>
          <w:b w:val="0"/>
          <w:i w:val="0"/>
          <w:noProof/>
        </w:rPr>
        <w:t>•</w:t>
      </w:r>
      <w:r>
        <w:rPr>
          <w:rFonts w:asciiTheme="minorHAnsi" w:eastAsiaTheme="minorEastAsia" w:hAnsiTheme="minorHAnsi" w:cstheme="minorBidi"/>
          <w:b w:val="0"/>
          <w:i w:val="0"/>
          <w:noProof/>
          <w:sz w:val="21"/>
          <w:szCs w:val="22"/>
        </w:rPr>
        <w:tab/>
      </w:r>
      <w:r w:rsidRPr="00385A26">
        <w:rPr>
          <w:i w:val="0"/>
          <w:noProof/>
        </w:rPr>
        <w:t>The reference configuration for inter-CU SCG LTM can include both SCG part and MCG part.</w:t>
      </w:r>
    </w:p>
    <w:p w14:paraId="00ACB4E9" w14:textId="77777777" w:rsidR="0002290B" w:rsidRDefault="0002290B">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5A26">
        <w:rPr>
          <w:rFonts w:ascii="Arial" w:hAnsi="Arial" w:cs="Arial"/>
          <w:b w:val="0"/>
          <w:i w:val="0"/>
          <w:noProof/>
        </w:rPr>
        <w:t>•</w:t>
      </w:r>
      <w:r>
        <w:rPr>
          <w:rFonts w:asciiTheme="minorHAnsi" w:eastAsiaTheme="minorEastAsia" w:hAnsiTheme="minorHAnsi" w:cstheme="minorBidi"/>
          <w:b w:val="0"/>
          <w:i w:val="0"/>
          <w:noProof/>
          <w:sz w:val="21"/>
          <w:szCs w:val="22"/>
        </w:rPr>
        <w:tab/>
      </w:r>
      <w:r w:rsidRPr="00385A26">
        <w:rPr>
          <w:i w:val="0"/>
          <w:noProof/>
        </w:rPr>
        <w:t>Network ensures that when UE combines the reference and candidate configuration for inter-CU SCG LTM, the configuration generated by UE must contain both MCG and SCG part configurations.</w:t>
      </w:r>
    </w:p>
    <w:p w14:paraId="1158428D" w14:textId="0003C54F" w:rsidR="0002290B" w:rsidRDefault="0002290B" w:rsidP="0002290B">
      <w:pPr>
        <w:pStyle w:val="TOC1"/>
        <w:tabs>
          <w:tab w:val="left" w:pos="1320"/>
          <w:tab w:val="right" w:leader="dot" w:pos="9650"/>
        </w:tabs>
        <w:spacing w:before="120" w:after="120"/>
        <w:rPr>
          <w:rFonts w:eastAsia="宋体"/>
          <w:u w:val="single"/>
        </w:rPr>
      </w:pPr>
      <w:r>
        <w:rPr>
          <w:rFonts w:eastAsia="宋体" w:hint="eastAsia"/>
          <w:i w:val="0"/>
          <w:color w:val="0070C0"/>
          <w:u w:val="single"/>
        </w:rPr>
        <w:t xml:space="preserve">Inter-CU </w:t>
      </w:r>
      <w:r>
        <w:rPr>
          <w:rFonts w:eastAsia="宋体"/>
          <w:i w:val="0"/>
          <w:color w:val="0070C0"/>
          <w:u w:val="single"/>
        </w:rPr>
        <w:t>M</w:t>
      </w:r>
      <w:r>
        <w:rPr>
          <w:rFonts w:eastAsia="宋体" w:hint="eastAsia"/>
          <w:i w:val="0"/>
          <w:color w:val="0070C0"/>
          <w:u w:val="single"/>
        </w:rPr>
        <w:t>CG LTM</w:t>
      </w:r>
    </w:p>
    <w:p w14:paraId="7CA4F95A"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rFonts w:eastAsia="宋体"/>
          <w:noProof/>
          <w:color w:val="000000"/>
        </w:rPr>
        <w:t>Proposal 2:</w:t>
      </w:r>
      <w:r>
        <w:rPr>
          <w:rFonts w:asciiTheme="minorHAnsi" w:eastAsiaTheme="minorEastAsia" w:hAnsiTheme="minorHAnsi" w:cstheme="minorBidi"/>
          <w:b w:val="0"/>
          <w:i w:val="0"/>
          <w:noProof/>
          <w:sz w:val="21"/>
          <w:szCs w:val="22"/>
        </w:rPr>
        <w:tab/>
      </w:r>
      <w:r w:rsidRPr="00385A26">
        <w:rPr>
          <w:noProof/>
        </w:rPr>
        <w:t>RAN2 to clarify whether both inter-CU MCG LTM with SN change and without SN change can be supported.</w:t>
      </w:r>
    </w:p>
    <w:p w14:paraId="5FFEE010"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rFonts w:eastAsia="宋体"/>
          <w:noProof/>
          <w:color w:val="000000"/>
        </w:rPr>
        <w:t>Proposal 3:</w:t>
      </w:r>
      <w:r>
        <w:rPr>
          <w:rFonts w:asciiTheme="minorHAnsi" w:eastAsiaTheme="minorEastAsia" w:hAnsiTheme="minorHAnsi" w:cstheme="minorBidi"/>
          <w:b w:val="0"/>
          <w:i w:val="0"/>
          <w:noProof/>
          <w:sz w:val="21"/>
          <w:szCs w:val="22"/>
        </w:rPr>
        <w:tab/>
      </w:r>
      <w:r w:rsidRPr="00385A26">
        <w:rPr>
          <w:noProof/>
        </w:rPr>
        <w:t>RAN2 confirms that inter-CU MCG LTM with SCG addition is supported.</w:t>
      </w:r>
    </w:p>
    <w:p w14:paraId="5CB58377" w14:textId="465D45FE" w:rsidR="0002290B" w:rsidRDefault="0002290B" w:rsidP="0002290B">
      <w:pPr>
        <w:pStyle w:val="TOC1"/>
        <w:tabs>
          <w:tab w:val="left" w:pos="1320"/>
          <w:tab w:val="right" w:leader="dot" w:pos="9650"/>
        </w:tabs>
        <w:spacing w:before="120" w:after="120"/>
        <w:rPr>
          <w:rFonts w:eastAsia="宋体"/>
          <w:u w:val="single"/>
        </w:rPr>
      </w:pPr>
      <w:r>
        <w:rPr>
          <w:rFonts w:eastAsia="宋体"/>
          <w:i w:val="0"/>
          <w:color w:val="0070C0"/>
          <w:u w:val="single"/>
        </w:rPr>
        <w:t>Coexistence of intra-CU LTM and inter-CU LTM</w:t>
      </w:r>
    </w:p>
    <w:p w14:paraId="4FE6C09F"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4:</w:t>
      </w:r>
      <w:r>
        <w:rPr>
          <w:rFonts w:asciiTheme="minorHAnsi" w:eastAsiaTheme="minorEastAsia" w:hAnsiTheme="minorHAnsi" w:cstheme="minorBidi"/>
          <w:b w:val="0"/>
          <w:i w:val="0"/>
          <w:noProof/>
          <w:sz w:val="21"/>
          <w:szCs w:val="22"/>
        </w:rPr>
        <w:tab/>
      </w:r>
      <w:r w:rsidRPr="00385A26">
        <w:rPr>
          <w:noProof/>
        </w:rPr>
        <w:t>RAN2 confirms the following coexistence cases in NR-DC are supported:</w:t>
      </w:r>
    </w:p>
    <w:p w14:paraId="6278626F" w14:textId="77777777" w:rsidR="0002290B" w:rsidRDefault="0002290B">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5A26">
        <w:rPr>
          <w:rFonts w:ascii="Arial" w:hAnsi="Arial" w:cs="Arial"/>
          <w:b w:val="0"/>
          <w:i w:val="0"/>
          <w:noProof/>
        </w:rPr>
        <w:t>•</w:t>
      </w:r>
      <w:r>
        <w:rPr>
          <w:rFonts w:asciiTheme="minorHAnsi" w:eastAsiaTheme="minorEastAsia" w:hAnsiTheme="minorHAnsi" w:cstheme="minorBidi"/>
          <w:b w:val="0"/>
          <w:i w:val="0"/>
          <w:noProof/>
          <w:sz w:val="21"/>
          <w:szCs w:val="22"/>
        </w:rPr>
        <w:tab/>
      </w:r>
      <w:r w:rsidRPr="00385A26">
        <w:rPr>
          <w:i w:val="0"/>
          <w:noProof/>
        </w:rPr>
        <w:t>Case 1: Intra-CU MCG LTM + Inter-CU MCG LTM</w:t>
      </w:r>
    </w:p>
    <w:p w14:paraId="3F6531E3" w14:textId="77777777" w:rsidR="0002290B" w:rsidRDefault="0002290B">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5A26">
        <w:rPr>
          <w:rFonts w:ascii="Arial" w:hAnsi="Arial" w:cs="Arial"/>
          <w:b w:val="0"/>
          <w:i w:val="0"/>
          <w:noProof/>
        </w:rPr>
        <w:t>•</w:t>
      </w:r>
      <w:r>
        <w:rPr>
          <w:rFonts w:asciiTheme="minorHAnsi" w:eastAsiaTheme="minorEastAsia" w:hAnsiTheme="minorHAnsi" w:cstheme="minorBidi"/>
          <w:b w:val="0"/>
          <w:i w:val="0"/>
          <w:noProof/>
          <w:sz w:val="21"/>
          <w:szCs w:val="22"/>
        </w:rPr>
        <w:tab/>
      </w:r>
      <w:r w:rsidRPr="00385A26">
        <w:rPr>
          <w:i w:val="0"/>
          <w:noProof/>
        </w:rPr>
        <w:t>Case 2: Intra-CU SCG LTM + Inter-CU SCG LTM</w:t>
      </w:r>
    </w:p>
    <w:p w14:paraId="2837AB15"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5:</w:t>
      </w:r>
      <w:r>
        <w:rPr>
          <w:rFonts w:asciiTheme="minorHAnsi" w:eastAsiaTheme="minorEastAsia" w:hAnsiTheme="minorHAnsi" w:cstheme="minorBidi"/>
          <w:b w:val="0"/>
          <w:i w:val="0"/>
          <w:noProof/>
          <w:sz w:val="21"/>
          <w:szCs w:val="22"/>
        </w:rPr>
        <w:tab/>
      </w:r>
      <w:r w:rsidRPr="00385A26">
        <w:rPr>
          <w:noProof/>
        </w:rPr>
        <w:t>In coexistence cases of inter-CU MCG/SCG LTM and intra-CU MCG/SCG LTM, when inter-CU MCG or SCG LTM is executed, it’s up to the NW to ensure that maintained LTM candidate configurations are valid, e.g. reconfigure or release invalid intra-CU MCG/SCG LTM candidate configurations.</w:t>
      </w:r>
    </w:p>
    <w:p w14:paraId="7AAB0164"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6:</w:t>
      </w:r>
      <w:r>
        <w:rPr>
          <w:rFonts w:asciiTheme="minorHAnsi" w:eastAsiaTheme="minorEastAsia" w:hAnsiTheme="minorHAnsi" w:cstheme="minorBidi"/>
          <w:b w:val="0"/>
          <w:i w:val="0"/>
          <w:noProof/>
          <w:sz w:val="21"/>
          <w:szCs w:val="22"/>
        </w:rPr>
        <w:tab/>
      </w:r>
      <w:r w:rsidRPr="00385A26">
        <w:rPr>
          <w:noProof/>
        </w:rPr>
        <w:t xml:space="preserve">RAN2 to support intra-CU SCG LTM in MN format (i.e. MN RRCReconfiguration message), in addition to SN format, e.g. in order to avoid configuration mismatch problem and frequent RRC reconfiguration in </w:t>
      </w:r>
      <w:r w:rsidRPr="00385A26">
        <w:rPr>
          <w:rFonts w:eastAsia="宋体"/>
          <w:noProof/>
        </w:rPr>
        <w:t>coexistence cases of inter-CU MCG/SCG LTM and intra-CU SCG LTM.</w:t>
      </w:r>
    </w:p>
    <w:p w14:paraId="0D616573"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7:</w:t>
      </w:r>
      <w:r>
        <w:rPr>
          <w:rFonts w:asciiTheme="minorHAnsi" w:eastAsiaTheme="minorEastAsia" w:hAnsiTheme="minorHAnsi" w:cstheme="minorBidi"/>
          <w:b w:val="0"/>
          <w:i w:val="0"/>
          <w:noProof/>
          <w:sz w:val="21"/>
          <w:szCs w:val="22"/>
        </w:rPr>
        <w:tab/>
      </w:r>
      <w:r w:rsidRPr="00385A26">
        <w:rPr>
          <w:noProof/>
        </w:rPr>
        <w:t xml:space="preserve">RAN2 to support intra-CU MCG LTM with SCG configuration, e.g. in order to avoid configuration mismatch problem and frequent RRC reconfiguration in </w:t>
      </w:r>
      <w:r w:rsidRPr="00385A26">
        <w:rPr>
          <w:rFonts w:eastAsia="宋体"/>
          <w:noProof/>
        </w:rPr>
        <w:t>coexistence cases of inter-CU MCG/SCG LTM and intra-CU MCG LTM.</w:t>
      </w:r>
    </w:p>
    <w:p w14:paraId="0352ED08" w14:textId="36E5C728" w:rsidR="0002290B" w:rsidRDefault="00E7514F" w:rsidP="0002290B">
      <w:pPr>
        <w:pStyle w:val="TOC1"/>
        <w:tabs>
          <w:tab w:val="left" w:pos="1320"/>
          <w:tab w:val="right" w:leader="dot" w:pos="9650"/>
        </w:tabs>
        <w:spacing w:before="120" w:after="120"/>
        <w:rPr>
          <w:rFonts w:eastAsia="宋体"/>
          <w:u w:val="single"/>
        </w:rPr>
      </w:pPr>
      <w:r>
        <w:rPr>
          <w:rFonts w:eastAsia="宋体"/>
          <w:i w:val="0"/>
          <w:color w:val="0070C0"/>
          <w:u w:val="single"/>
        </w:rPr>
        <w:t>Security handling</w:t>
      </w:r>
    </w:p>
    <w:p w14:paraId="6C7D93AA"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8:</w:t>
      </w:r>
      <w:r>
        <w:rPr>
          <w:rFonts w:asciiTheme="minorHAnsi" w:eastAsiaTheme="minorEastAsia" w:hAnsiTheme="minorHAnsi" w:cstheme="minorBidi"/>
          <w:b w:val="0"/>
          <w:i w:val="0"/>
          <w:noProof/>
          <w:sz w:val="21"/>
          <w:szCs w:val="22"/>
        </w:rPr>
        <w:tab/>
      </w:r>
      <w:r w:rsidRPr="00385A26">
        <w:rPr>
          <w:noProof/>
        </w:rPr>
        <w:t>Reply to SA3 that RAN2 think avoiding RRC configuration/signaling between cell switches for subsequent LTM is important and should be respected in solution selection</w:t>
      </w:r>
      <w:r w:rsidRPr="00385A26">
        <w:rPr>
          <w:rFonts w:eastAsia="宋体"/>
          <w:noProof/>
        </w:rPr>
        <w:t>.</w:t>
      </w:r>
    </w:p>
    <w:p w14:paraId="2896C503" w14:textId="77777777" w:rsidR="0002290B" w:rsidRDefault="0002290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5A26">
        <w:rPr>
          <w:noProof/>
          <w:color w:val="000000"/>
        </w:rPr>
        <w:t>Proposal 9:</w:t>
      </w:r>
      <w:r>
        <w:rPr>
          <w:rFonts w:asciiTheme="minorHAnsi" w:eastAsiaTheme="minorEastAsia" w:hAnsiTheme="minorHAnsi" w:cstheme="minorBidi"/>
          <w:b w:val="0"/>
          <w:i w:val="0"/>
          <w:noProof/>
          <w:sz w:val="21"/>
          <w:szCs w:val="22"/>
        </w:rPr>
        <w:tab/>
      </w:r>
      <w:r w:rsidRPr="00385A26">
        <w:rPr>
          <w:noProof/>
        </w:rPr>
        <w:t>Reply to SA3 that in current RAN2 spec, NCC can be included in RRCReestablishment message, but ciphering is not needed when sending this RRC message (only integrity protection is applied), RAN2 understands that ciphering may not be necessary if the message (e.g. MAC CE, RRC) is mainly used to transmit NCC value</w:t>
      </w:r>
      <w:r w:rsidRPr="00385A26">
        <w:rPr>
          <w:rFonts w:eastAsia="宋体"/>
          <w:noProof/>
        </w:rPr>
        <w:t>.</w:t>
      </w:r>
    </w:p>
    <w:p w14:paraId="15758EA5" w14:textId="62CCFA40" w:rsidR="00A00D15" w:rsidRDefault="00B2179A">
      <w:pPr>
        <w:spacing w:before="120" w:after="120"/>
      </w:pPr>
      <w:r>
        <w:fldChar w:fldCharType="end"/>
      </w:r>
    </w:p>
    <w:p w14:paraId="59EE0271" w14:textId="77777777" w:rsidR="00A00D15" w:rsidRDefault="00B2179A">
      <w:pPr>
        <w:pStyle w:val="1"/>
        <w:spacing w:before="120" w:after="120"/>
        <w:rPr>
          <w:rFonts w:eastAsia="宋体"/>
        </w:rPr>
      </w:pPr>
      <w:r>
        <w:rPr>
          <w:rFonts w:eastAsia="宋体" w:hint="eastAsia"/>
        </w:rPr>
        <w:t>Reference</w:t>
      </w:r>
      <w:r>
        <w:rPr>
          <w:rFonts w:eastAsia="宋体"/>
        </w:rPr>
        <w:t>s</w:t>
      </w:r>
    </w:p>
    <w:p w14:paraId="23BA3642" w14:textId="20EBCC68" w:rsidR="00A00D15" w:rsidRPr="00E86487" w:rsidRDefault="00B2179A" w:rsidP="00E86487">
      <w:pPr>
        <w:pStyle w:val="References"/>
        <w:spacing w:before="120" w:after="120"/>
        <w:ind w:left="363" w:hanging="363"/>
        <w:rPr>
          <w:szCs w:val="20"/>
        </w:rPr>
      </w:pPr>
      <w:r>
        <w:rPr>
          <w:rFonts w:hint="eastAsia"/>
          <w:szCs w:val="20"/>
        </w:rPr>
        <w:t>R2-</w:t>
      </w:r>
      <w:proofErr w:type="gramStart"/>
      <w:r>
        <w:rPr>
          <w:rFonts w:hint="eastAsia"/>
          <w:szCs w:val="20"/>
        </w:rPr>
        <w:t>24</w:t>
      </w:r>
      <w:r w:rsidR="0066737A">
        <w:rPr>
          <w:szCs w:val="20"/>
        </w:rPr>
        <w:t>09534</w:t>
      </w:r>
      <w:r>
        <w:rPr>
          <w:szCs w:val="20"/>
        </w:rPr>
        <w:t xml:space="preserve">  </w:t>
      </w:r>
      <w:r w:rsidR="0066737A">
        <w:rPr>
          <w:rFonts w:eastAsia="宋体"/>
          <w:szCs w:val="20"/>
        </w:rPr>
        <w:t>Reply</w:t>
      </w:r>
      <w:proofErr w:type="gramEnd"/>
      <w:r w:rsidR="0066737A">
        <w:rPr>
          <w:rFonts w:eastAsia="宋体"/>
          <w:szCs w:val="20"/>
        </w:rPr>
        <w:t xml:space="preserve"> LS on security handling for inter-CU LTM in non-DC cases (S3-244</w:t>
      </w:r>
      <w:r w:rsidR="00634637">
        <w:rPr>
          <w:rFonts w:eastAsia="宋体"/>
          <w:szCs w:val="20"/>
        </w:rPr>
        <w:t>316</w:t>
      </w:r>
      <w:r w:rsidR="0066737A">
        <w:rPr>
          <w:rFonts w:eastAsia="宋体"/>
          <w:szCs w:val="20"/>
        </w:rPr>
        <w:t>)</w:t>
      </w:r>
      <w:r w:rsidR="00634637">
        <w:rPr>
          <w:rFonts w:eastAsia="宋体"/>
          <w:szCs w:val="20"/>
        </w:rPr>
        <w:t>; LS from SA3, to RAN2</w:t>
      </w:r>
      <w:r w:rsidR="0025779D">
        <w:rPr>
          <w:rFonts w:eastAsia="宋体"/>
          <w:szCs w:val="20"/>
        </w:rPr>
        <w:t>, cc RAN3</w:t>
      </w:r>
      <w:r w:rsidR="00634637">
        <w:rPr>
          <w:rFonts w:eastAsia="宋体"/>
          <w:szCs w:val="20"/>
        </w:rPr>
        <w:t>;</w:t>
      </w:r>
    </w:p>
    <w:p w14:paraId="39C04D48" w14:textId="354AAAC9" w:rsidR="00A00D15" w:rsidRPr="00AB2D12" w:rsidRDefault="00AB2D12">
      <w:pPr>
        <w:pStyle w:val="References"/>
        <w:numPr>
          <w:ilvl w:val="0"/>
          <w:numId w:val="0"/>
        </w:numPr>
        <w:spacing w:before="120" w:after="120"/>
        <w:rPr>
          <w:rFonts w:eastAsiaTheme="minorEastAsia"/>
          <w:szCs w:val="20"/>
        </w:rPr>
      </w:pPr>
      <w:r>
        <w:rPr>
          <w:rFonts w:eastAsiaTheme="minorEastAsia" w:hint="eastAsia"/>
          <w:szCs w:val="20"/>
        </w:rPr>
        <w:t>[</w:t>
      </w:r>
      <w:r>
        <w:rPr>
          <w:rFonts w:eastAsiaTheme="minorEastAsia"/>
          <w:szCs w:val="20"/>
        </w:rPr>
        <w:t>2]</w:t>
      </w:r>
      <w:r>
        <w:rPr>
          <w:rFonts w:eastAsiaTheme="minorEastAsia"/>
          <w:szCs w:val="20"/>
        </w:rPr>
        <w:tab/>
        <w:t>R2-</w:t>
      </w:r>
      <w:proofErr w:type="gramStart"/>
      <w:r>
        <w:rPr>
          <w:rFonts w:eastAsiaTheme="minorEastAsia"/>
          <w:szCs w:val="20"/>
        </w:rPr>
        <w:t xml:space="preserve">2404037  </w:t>
      </w:r>
      <w:r w:rsidRPr="00AB2D12">
        <w:rPr>
          <w:rFonts w:eastAsiaTheme="minorEastAsia"/>
          <w:szCs w:val="20"/>
        </w:rPr>
        <w:t>LS</w:t>
      </w:r>
      <w:proofErr w:type="gramEnd"/>
      <w:r w:rsidRPr="00AB2D12">
        <w:rPr>
          <w:rFonts w:eastAsiaTheme="minorEastAsia"/>
          <w:szCs w:val="20"/>
        </w:rPr>
        <w:t xml:space="preserve"> on security handling for inter-CU LTM in non-DC cases</w:t>
      </w:r>
      <w:r>
        <w:rPr>
          <w:rFonts w:eastAsiaTheme="minorEastAsia"/>
          <w:szCs w:val="20"/>
        </w:rPr>
        <w:t>; LS from RAN2, to SA3, cc RAN3.</w:t>
      </w:r>
    </w:p>
    <w:p w14:paraId="21618BB0" w14:textId="77777777" w:rsidR="00A00D15" w:rsidRDefault="00A00D15">
      <w:pPr>
        <w:pStyle w:val="References"/>
        <w:numPr>
          <w:ilvl w:val="0"/>
          <w:numId w:val="0"/>
        </w:numPr>
        <w:spacing w:before="120" w:after="120"/>
        <w:rPr>
          <w:szCs w:val="20"/>
        </w:rPr>
      </w:pPr>
    </w:p>
    <w:sectPr w:rsidR="00A00D15">
      <w:headerReference w:type="even" r:id="rId9"/>
      <w:headerReference w:type="default"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67AD7" w14:textId="77777777" w:rsidR="00D13DD1" w:rsidRDefault="00D13DD1">
      <w:pPr>
        <w:spacing w:before="120" w:after="120" w:line="240" w:lineRule="auto"/>
      </w:pPr>
      <w:r>
        <w:separator/>
      </w:r>
    </w:p>
  </w:endnote>
  <w:endnote w:type="continuationSeparator" w:id="0">
    <w:p w14:paraId="5FBF204C" w14:textId="77777777" w:rsidR="00D13DD1" w:rsidRDefault="00D13DD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32B7" w14:textId="77777777" w:rsidR="00A00D15" w:rsidRDefault="00A00D1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DB50" w14:textId="77777777" w:rsidR="00D14AF6" w:rsidRDefault="00D14AF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BA23C" w14:textId="77777777" w:rsidR="00A00D15" w:rsidRDefault="00A00D1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BA74B" w14:textId="77777777" w:rsidR="00D13DD1" w:rsidRDefault="00D13DD1">
      <w:pPr>
        <w:spacing w:before="120" w:after="120" w:line="240" w:lineRule="auto"/>
      </w:pPr>
      <w:r>
        <w:separator/>
      </w:r>
    </w:p>
  </w:footnote>
  <w:footnote w:type="continuationSeparator" w:id="0">
    <w:p w14:paraId="5BB75336" w14:textId="77777777" w:rsidR="00D13DD1" w:rsidRDefault="00D13DD1">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61BEB" w14:textId="77777777" w:rsidR="00A00D15" w:rsidRDefault="00A00D15">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9FAE0" w14:textId="77777777" w:rsidR="00D14AF6" w:rsidRDefault="00D14AF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8B67" w14:textId="77777777" w:rsidR="00A00D15" w:rsidRDefault="00A00D15">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823F4DF"/>
    <w:multiLevelType w:val="multilevel"/>
    <w:tmpl w:val="0823F4DF"/>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15E765D5"/>
    <w:multiLevelType w:val="multilevel"/>
    <w:tmpl w:val="15E765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38514564"/>
    <w:multiLevelType w:val="multilevel"/>
    <w:tmpl w:val="3851456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D763755"/>
    <w:multiLevelType w:val="multilevel"/>
    <w:tmpl w:val="5D763755"/>
    <w:lvl w:ilvl="0">
      <w:start w:val="1"/>
      <w:numFmt w:val="decimal"/>
      <w:lvlText w:val="Proposal %1: "/>
      <w:lvlJc w:val="left"/>
      <w:pPr>
        <w:ind w:left="988"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5315E07"/>
    <w:multiLevelType w:val="multilevel"/>
    <w:tmpl w:val="65315E0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0"/>
  </w:num>
  <w:num w:numId="3">
    <w:abstractNumId w:val="0"/>
  </w:num>
  <w:num w:numId="4">
    <w:abstractNumId w:val="7"/>
  </w:num>
  <w:num w:numId="5">
    <w:abstractNumId w:val="5"/>
  </w:num>
  <w:num w:numId="6">
    <w:abstractNumId w:val="2"/>
  </w:num>
  <w:num w:numId="7">
    <w:abstractNumId w:val="8"/>
  </w:num>
  <w:num w:numId="8">
    <w:abstractNumId w:val="9"/>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2290B"/>
    <w:rsid w:val="0003503E"/>
    <w:rsid w:val="00044B96"/>
    <w:rsid w:val="00045A47"/>
    <w:rsid w:val="00053593"/>
    <w:rsid w:val="00057F59"/>
    <w:rsid w:val="00074632"/>
    <w:rsid w:val="00096547"/>
    <w:rsid w:val="000A6A2E"/>
    <w:rsid w:val="000B1599"/>
    <w:rsid w:val="000B3B26"/>
    <w:rsid w:val="000B3EC4"/>
    <w:rsid w:val="000B4348"/>
    <w:rsid w:val="000C66A7"/>
    <w:rsid w:val="000D5963"/>
    <w:rsid w:val="000D65FC"/>
    <w:rsid w:val="000D719D"/>
    <w:rsid w:val="000E14ED"/>
    <w:rsid w:val="000F52D5"/>
    <w:rsid w:val="00100199"/>
    <w:rsid w:val="00104930"/>
    <w:rsid w:val="0011233A"/>
    <w:rsid w:val="00113F24"/>
    <w:rsid w:val="00117D34"/>
    <w:rsid w:val="00125EDA"/>
    <w:rsid w:val="00137756"/>
    <w:rsid w:val="00140D51"/>
    <w:rsid w:val="00157761"/>
    <w:rsid w:val="001601FC"/>
    <w:rsid w:val="00164872"/>
    <w:rsid w:val="00172A27"/>
    <w:rsid w:val="001768FE"/>
    <w:rsid w:val="00177B2B"/>
    <w:rsid w:val="0018096E"/>
    <w:rsid w:val="00193046"/>
    <w:rsid w:val="00197370"/>
    <w:rsid w:val="001A0E28"/>
    <w:rsid w:val="001A2BD2"/>
    <w:rsid w:val="001A2BEB"/>
    <w:rsid w:val="001B0633"/>
    <w:rsid w:val="001B502E"/>
    <w:rsid w:val="001C5B80"/>
    <w:rsid w:val="001D4DCA"/>
    <w:rsid w:val="001D6B12"/>
    <w:rsid w:val="001E2985"/>
    <w:rsid w:val="001F7DBB"/>
    <w:rsid w:val="00226843"/>
    <w:rsid w:val="002376AE"/>
    <w:rsid w:val="00244AF8"/>
    <w:rsid w:val="0025326A"/>
    <w:rsid w:val="0025779D"/>
    <w:rsid w:val="00261A79"/>
    <w:rsid w:val="00273B16"/>
    <w:rsid w:val="00282C6D"/>
    <w:rsid w:val="0028611B"/>
    <w:rsid w:val="00293093"/>
    <w:rsid w:val="002B5653"/>
    <w:rsid w:val="002C0735"/>
    <w:rsid w:val="002C0970"/>
    <w:rsid w:val="002C0F5B"/>
    <w:rsid w:val="002E478D"/>
    <w:rsid w:val="002E500D"/>
    <w:rsid w:val="002F1B53"/>
    <w:rsid w:val="002F63D9"/>
    <w:rsid w:val="00301063"/>
    <w:rsid w:val="00301CD7"/>
    <w:rsid w:val="00315348"/>
    <w:rsid w:val="003161BA"/>
    <w:rsid w:val="00324214"/>
    <w:rsid w:val="00324D2C"/>
    <w:rsid w:val="003522A9"/>
    <w:rsid w:val="00395F21"/>
    <w:rsid w:val="003A73A9"/>
    <w:rsid w:val="003C0B54"/>
    <w:rsid w:val="003D17AE"/>
    <w:rsid w:val="003D2E58"/>
    <w:rsid w:val="003D7262"/>
    <w:rsid w:val="003E146E"/>
    <w:rsid w:val="003E7FC5"/>
    <w:rsid w:val="00420014"/>
    <w:rsid w:val="00422D64"/>
    <w:rsid w:val="004234C3"/>
    <w:rsid w:val="004261A7"/>
    <w:rsid w:val="004341CA"/>
    <w:rsid w:val="00446860"/>
    <w:rsid w:val="0045061D"/>
    <w:rsid w:val="00461BB8"/>
    <w:rsid w:val="00475B67"/>
    <w:rsid w:val="0048288D"/>
    <w:rsid w:val="004D7165"/>
    <w:rsid w:val="004D7FD8"/>
    <w:rsid w:val="004E754D"/>
    <w:rsid w:val="004F6DAB"/>
    <w:rsid w:val="00515360"/>
    <w:rsid w:val="005241AD"/>
    <w:rsid w:val="00525E65"/>
    <w:rsid w:val="005317CA"/>
    <w:rsid w:val="005334E3"/>
    <w:rsid w:val="00537984"/>
    <w:rsid w:val="0055020A"/>
    <w:rsid w:val="0055112D"/>
    <w:rsid w:val="005619CD"/>
    <w:rsid w:val="00572097"/>
    <w:rsid w:val="005849F1"/>
    <w:rsid w:val="00593144"/>
    <w:rsid w:val="0059672B"/>
    <w:rsid w:val="005A4F51"/>
    <w:rsid w:val="005B065E"/>
    <w:rsid w:val="005B77CD"/>
    <w:rsid w:val="005C3D49"/>
    <w:rsid w:val="005D3B35"/>
    <w:rsid w:val="005F42A1"/>
    <w:rsid w:val="005F5F48"/>
    <w:rsid w:val="005F7B99"/>
    <w:rsid w:val="00601558"/>
    <w:rsid w:val="00630006"/>
    <w:rsid w:val="0063105D"/>
    <w:rsid w:val="00632A2F"/>
    <w:rsid w:val="00634478"/>
    <w:rsid w:val="00634637"/>
    <w:rsid w:val="00650DB9"/>
    <w:rsid w:val="00656A63"/>
    <w:rsid w:val="006658D6"/>
    <w:rsid w:val="0066737A"/>
    <w:rsid w:val="006807E6"/>
    <w:rsid w:val="006870C6"/>
    <w:rsid w:val="006909E8"/>
    <w:rsid w:val="00696062"/>
    <w:rsid w:val="006A036E"/>
    <w:rsid w:val="006F10E1"/>
    <w:rsid w:val="006F26CE"/>
    <w:rsid w:val="006F4571"/>
    <w:rsid w:val="006F5316"/>
    <w:rsid w:val="006F75AB"/>
    <w:rsid w:val="007024C0"/>
    <w:rsid w:val="00724E53"/>
    <w:rsid w:val="00725EC2"/>
    <w:rsid w:val="00740881"/>
    <w:rsid w:val="00763D52"/>
    <w:rsid w:val="007750C3"/>
    <w:rsid w:val="00777DAF"/>
    <w:rsid w:val="0078190D"/>
    <w:rsid w:val="00783C62"/>
    <w:rsid w:val="00794633"/>
    <w:rsid w:val="007B34D9"/>
    <w:rsid w:val="007C6C32"/>
    <w:rsid w:val="007D731C"/>
    <w:rsid w:val="007E64A4"/>
    <w:rsid w:val="007E7A15"/>
    <w:rsid w:val="007F3F5B"/>
    <w:rsid w:val="0081364A"/>
    <w:rsid w:val="008208F4"/>
    <w:rsid w:val="00820E09"/>
    <w:rsid w:val="00846108"/>
    <w:rsid w:val="0085030B"/>
    <w:rsid w:val="00852168"/>
    <w:rsid w:val="00852DEE"/>
    <w:rsid w:val="00855A8A"/>
    <w:rsid w:val="00856073"/>
    <w:rsid w:val="00882B39"/>
    <w:rsid w:val="00885FE5"/>
    <w:rsid w:val="00890F3B"/>
    <w:rsid w:val="008A7E26"/>
    <w:rsid w:val="008B1571"/>
    <w:rsid w:val="008B7619"/>
    <w:rsid w:val="008D236F"/>
    <w:rsid w:val="008D49C7"/>
    <w:rsid w:val="008E2B89"/>
    <w:rsid w:val="008F30BC"/>
    <w:rsid w:val="008F3CF6"/>
    <w:rsid w:val="00900031"/>
    <w:rsid w:val="009141DD"/>
    <w:rsid w:val="00915E24"/>
    <w:rsid w:val="0093092B"/>
    <w:rsid w:val="0093606A"/>
    <w:rsid w:val="009375C0"/>
    <w:rsid w:val="009401EC"/>
    <w:rsid w:val="00945B44"/>
    <w:rsid w:val="00954A8B"/>
    <w:rsid w:val="00956DFC"/>
    <w:rsid w:val="0096044C"/>
    <w:rsid w:val="009636F9"/>
    <w:rsid w:val="009642C2"/>
    <w:rsid w:val="00972E7C"/>
    <w:rsid w:val="0097730C"/>
    <w:rsid w:val="009B4B9B"/>
    <w:rsid w:val="009B717C"/>
    <w:rsid w:val="009D3B70"/>
    <w:rsid w:val="009E1553"/>
    <w:rsid w:val="009E250C"/>
    <w:rsid w:val="009E4E12"/>
    <w:rsid w:val="009F0CA4"/>
    <w:rsid w:val="009F263F"/>
    <w:rsid w:val="009F756D"/>
    <w:rsid w:val="00A00D15"/>
    <w:rsid w:val="00A060C6"/>
    <w:rsid w:val="00A37B97"/>
    <w:rsid w:val="00A40102"/>
    <w:rsid w:val="00A411BC"/>
    <w:rsid w:val="00A50086"/>
    <w:rsid w:val="00A50B2D"/>
    <w:rsid w:val="00A51AA5"/>
    <w:rsid w:val="00A566B3"/>
    <w:rsid w:val="00A57180"/>
    <w:rsid w:val="00A62D6C"/>
    <w:rsid w:val="00A65520"/>
    <w:rsid w:val="00A7726F"/>
    <w:rsid w:val="00A857C7"/>
    <w:rsid w:val="00A9155C"/>
    <w:rsid w:val="00AB2D12"/>
    <w:rsid w:val="00AB675D"/>
    <w:rsid w:val="00AC4CB5"/>
    <w:rsid w:val="00AC7A4F"/>
    <w:rsid w:val="00AD18DF"/>
    <w:rsid w:val="00B02115"/>
    <w:rsid w:val="00B03CE5"/>
    <w:rsid w:val="00B1286C"/>
    <w:rsid w:val="00B16AE0"/>
    <w:rsid w:val="00B2179A"/>
    <w:rsid w:val="00B23BAD"/>
    <w:rsid w:val="00B23C77"/>
    <w:rsid w:val="00B35E04"/>
    <w:rsid w:val="00B40CB3"/>
    <w:rsid w:val="00B41648"/>
    <w:rsid w:val="00B428B5"/>
    <w:rsid w:val="00B43EF1"/>
    <w:rsid w:val="00B46A03"/>
    <w:rsid w:val="00B479E1"/>
    <w:rsid w:val="00B55408"/>
    <w:rsid w:val="00B621C7"/>
    <w:rsid w:val="00B63745"/>
    <w:rsid w:val="00B66CB1"/>
    <w:rsid w:val="00B72162"/>
    <w:rsid w:val="00B817E6"/>
    <w:rsid w:val="00B868FC"/>
    <w:rsid w:val="00BB0B7F"/>
    <w:rsid w:val="00BB51F2"/>
    <w:rsid w:val="00BB6518"/>
    <w:rsid w:val="00BC0828"/>
    <w:rsid w:val="00BE73F8"/>
    <w:rsid w:val="00BF5661"/>
    <w:rsid w:val="00C03C71"/>
    <w:rsid w:val="00C20A42"/>
    <w:rsid w:val="00C228CC"/>
    <w:rsid w:val="00C31135"/>
    <w:rsid w:val="00C32110"/>
    <w:rsid w:val="00C628B6"/>
    <w:rsid w:val="00C6294E"/>
    <w:rsid w:val="00C62DEC"/>
    <w:rsid w:val="00C637A9"/>
    <w:rsid w:val="00C76FA7"/>
    <w:rsid w:val="00C8440E"/>
    <w:rsid w:val="00C919B5"/>
    <w:rsid w:val="00C92B5F"/>
    <w:rsid w:val="00C933F5"/>
    <w:rsid w:val="00CB05D4"/>
    <w:rsid w:val="00CB6631"/>
    <w:rsid w:val="00CC283C"/>
    <w:rsid w:val="00CE264A"/>
    <w:rsid w:val="00CE5620"/>
    <w:rsid w:val="00D11766"/>
    <w:rsid w:val="00D13DD1"/>
    <w:rsid w:val="00D14AF6"/>
    <w:rsid w:val="00D155AC"/>
    <w:rsid w:val="00D20EC2"/>
    <w:rsid w:val="00D22227"/>
    <w:rsid w:val="00D316E9"/>
    <w:rsid w:val="00D339CC"/>
    <w:rsid w:val="00D33A71"/>
    <w:rsid w:val="00D44606"/>
    <w:rsid w:val="00D52DCC"/>
    <w:rsid w:val="00D64F67"/>
    <w:rsid w:val="00D90D16"/>
    <w:rsid w:val="00D93568"/>
    <w:rsid w:val="00DA03B9"/>
    <w:rsid w:val="00DA2D49"/>
    <w:rsid w:val="00DA7FC2"/>
    <w:rsid w:val="00DD5091"/>
    <w:rsid w:val="00DD7125"/>
    <w:rsid w:val="00DE79EC"/>
    <w:rsid w:val="00DF0709"/>
    <w:rsid w:val="00DF1BEA"/>
    <w:rsid w:val="00DF3F64"/>
    <w:rsid w:val="00DF75DB"/>
    <w:rsid w:val="00E07320"/>
    <w:rsid w:val="00E265C7"/>
    <w:rsid w:val="00E33CED"/>
    <w:rsid w:val="00E35DE6"/>
    <w:rsid w:val="00E42C12"/>
    <w:rsid w:val="00E479BD"/>
    <w:rsid w:val="00E73922"/>
    <w:rsid w:val="00E74F94"/>
    <w:rsid w:val="00E7514F"/>
    <w:rsid w:val="00E86487"/>
    <w:rsid w:val="00E872F7"/>
    <w:rsid w:val="00E9015B"/>
    <w:rsid w:val="00EB7D95"/>
    <w:rsid w:val="00EC5784"/>
    <w:rsid w:val="00EC5D9A"/>
    <w:rsid w:val="00ED3579"/>
    <w:rsid w:val="00ED67EA"/>
    <w:rsid w:val="00EE028E"/>
    <w:rsid w:val="00EE5F9D"/>
    <w:rsid w:val="00EF04C8"/>
    <w:rsid w:val="00F1438B"/>
    <w:rsid w:val="00F509E9"/>
    <w:rsid w:val="00F60343"/>
    <w:rsid w:val="00F65BA8"/>
    <w:rsid w:val="00F7365E"/>
    <w:rsid w:val="00F90419"/>
    <w:rsid w:val="00FA2F44"/>
    <w:rsid w:val="00FB127C"/>
    <w:rsid w:val="00FC6E1D"/>
    <w:rsid w:val="00FD2707"/>
    <w:rsid w:val="00FD2DE4"/>
    <w:rsid w:val="00FE3944"/>
    <w:rsid w:val="00FE3A28"/>
    <w:rsid w:val="00FF38B8"/>
    <w:rsid w:val="00FF6E47"/>
    <w:rsid w:val="013A7943"/>
    <w:rsid w:val="01764F01"/>
    <w:rsid w:val="024D6B6A"/>
    <w:rsid w:val="029B04E7"/>
    <w:rsid w:val="03073BDC"/>
    <w:rsid w:val="030C5976"/>
    <w:rsid w:val="033F44DC"/>
    <w:rsid w:val="041C63C8"/>
    <w:rsid w:val="043168B5"/>
    <w:rsid w:val="04966C6C"/>
    <w:rsid w:val="0555228E"/>
    <w:rsid w:val="059D1E39"/>
    <w:rsid w:val="05E078B3"/>
    <w:rsid w:val="077D0583"/>
    <w:rsid w:val="079724D0"/>
    <w:rsid w:val="07B90D0D"/>
    <w:rsid w:val="082A352F"/>
    <w:rsid w:val="08433A06"/>
    <w:rsid w:val="08C349D1"/>
    <w:rsid w:val="08C523D5"/>
    <w:rsid w:val="08DD5527"/>
    <w:rsid w:val="08FD1F99"/>
    <w:rsid w:val="09E11AF4"/>
    <w:rsid w:val="09F67CD5"/>
    <w:rsid w:val="0A914FF6"/>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65A5F13"/>
    <w:rsid w:val="17155857"/>
    <w:rsid w:val="17950508"/>
    <w:rsid w:val="17AD7BB9"/>
    <w:rsid w:val="18810CF7"/>
    <w:rsid w:val="18DB1A28"/>
    <w:rsid w:val="19010C43"/>
    <w:rsid w:val="19084C73"/>
    <w:rsid w:val="19BC0C9F"/>
    <w:rsid w:val="1A054259"/>
    <w:rsid w:val="1A273CC1"/>
    <w:rsid w:val="1AA20BEC"/>
    <w:rsid w:val="1AA768F9"/>
    <w:rsid w:val="1B7F6005"/>
    <w:rsid w:val="1B9D73EE"/>
    <w:rsid w:val="1C132CB9"/>
    <w:rsid w:val="1CBF1B34"/>
    <w:rsid w:val="1CCC26CA"/>
    <w:rsid w:val="1DF1108D"/>
    <w:rsid w:val="1E056606"/>
    <w:rsid w:val="1E9D6342"/>
    <w:rsid w:val="204E6676"/>
    <w:rsid w:val="2195668B"/>
    <w:rsid w:val="21AD59DF"/>
    <w:rsid w:val="21BE5AD4"/>
    <w:rsid w:val="22A835DD"/>
    <w:rsid w:val="22BA58F2"/>
    <w:rsid w:val="23081A49"/>
    <w:rsid w:val="23181901"/>
    <w:rsid w:val="2334383D"/>
    <w:rsid w:val="236175B6"/>
    <w:rsid w:val="23CE335E"/>
    <w:rsid w:val="240E3D62"/>
    <w:rsid w:val="24475C57"/>
    <w:rsid w:val="245C52F8"/>
    <w:rsid w:val="245E7FA0"/>
    <w:rsid w:val="2463385E"/>
    <w:rsid w:val="250D568B"/>
    <w:rsid w:val="25134332"/>
    <w:rsid w:val="257E508F"/>
    <w:rsid w:val="26512D67"/>
    <w:rsid w:val="26BF5712"/>
    <w:rsid w:val="26F163CC"/>
    <w:rsid w:val="27AB7429"/>
    <w:rsid w:val="285C053E"/>
    <w:rsid w:val="289E323B"/>
    <w:rsid w:val="28D14C1D"/>
    <w:rsid w:val="29A10D9E"/>
    <w:rsid w:val="29B973FA"/>
    <w:rsid w:val="29FA7F26"/>
    <w:rsid w:val="2A0F29F0"/>
    <w:rsid w:val="2A385114"/>
    <w:rsid w:val="2B0D6E0B"/>
    <w:rsid w:val="2B751C49"/>
    <w:rsid w:val="2B774832"/>
    <w:rsid w:val="2BA9269E"/>
    <w:rsid w:val="2C2A1AD8"/>
    <w:rsid w:val="2C3E7B79"/>
    <w:rsid w:val="2C556816"/>
    <w:rsid w:val="2C946521"/>
    <w:rsid w:val="2CDE11E4"/>
    <w:rsid w:val="2D143AAF"/>
    <w:rsid w:val="2E305203"/>
    <w:rsid w:val="2E78038B"/>
    <w:rsid w:val="2EA101B1"/>
    <w:rsid w:val="2F124FCB"/>
    <w:rsid w:val="2F1251F2"/>
    <w:rsid w:val="30962F3E"/>
    <w:rsid w:val="30D17E68"/>
    <w:rsid w:val="30DA1C22"/>
    <w:rsid w:val="30E37754"/>
    <w:rsid w:val="30FF2795"/>
    <w:rsid w:val="329A6ACE"/>
    <w:rsid w:val="33607071"/>
    <w:rsid w:val="352B7EE1"/>
    <w:rsid w:val="35EB3B29"/>
    <w:rsid w:val="360B1D73"/>
    <w:rsid w:val="361F3323"/>
    <w:rsid w:val="36AC6A50"/>
    <w:rsid w:val="36E93760"/>
    <w:rsid w:val="36F12415"/>
    <w:rsid w:val="377E620D"/>
    <w:rsid w:val="3784394E"/>
    <w:rsid w:val="379F4841"/>
    <w:rsid w:val="386A5084"/>
    <w:rsid w:val="38A57282"/>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230397"/>
    <w:rsid w:val="4094655D"/>
    <w:rsid w:val="40A36A71"/>
    <w:rsid w:val="410E4736"/>
    <w:rsid w:val="41C94378"/>
    <w:rsid w:val="41D3631F"/>
    <w:rsid w:val="41F466FD"/>
    <w:rsid w:val="427354A3"/>
    <w:rsid w:val="42A67A24"/>
    <w:rsid w:val="42AA3731"/>
    <w:rsid w:val="42D846B9"/>
    <w:rsid w:val="430D7A82"/>
    <w:rsid w:val="43A55B32"/>
    <w:rsid w:val="440D5045"/>
    <w:rsid w:val="44F3408E"/>
    <w:rsid w:val="45BE6191"/>
    <w:rsid w:val="460C5979"/>
    <w:rsid w:val="47756799"/>
    <w:rsid w:val="47C01792"/>
    <w:rsid w:val="47D33EF2"/>
    <w:rsid w:val="4808150F"/>
    <w:rsid w:val="49E07DC0"/>
    <w:rsid w:val="49E9233D"/>
    <w:rsid w:val="4A1132AC"/>
    <w:rsid w:val="4A42266B"/>
    <w:rsid w:val="4AAD1944"/>
    <w:rsid w:val="4AC31003"/>
    <w:rsid w:val="4AE93159"/>
    <w:rsid w:val="4BD0339A"/>
    <w:rsid w:val="4D462159"/>
    <w:rsid w:val="4D5C5FAC"/>
    <w:rsid w:val="4D8E7D96"/>
    <w:rsid w:val="4DC605B6"/>
    <w:rsid w:val="4DEC0985"/>
    <w:rsid w:val="4DF5606D"/>
    <w:rsid w:val="4E27683A"/>
    <w:rsid w:val="4E63348E"/>
    <w:rsid w:val="4EBD2C96"/>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3F2784F"/>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5FF67F58"/>
    <w:rsid w:val="60140907"/>
    <w:rsid w:val="607C3753"/>
    <w:rsid w:val="60C30855"/>
    <w:rsid w:val="60E77677"/>
    <w:rsid w:val="61421EFD"/>
    <w:rsid w:val="615C5041"/>
    <w:rsid w:val="63B01071"/>
    <w:rsid w:val="640B1B11"/>
    <w:rsid w:val="64934878"/>
    <w:rsid w:val="65B13962"/>
    <w:rsid w:val="65DB5A28"/>
    <w:rsid w:val="65EF46D7"/>
    <w:rsid w:val="664805B8"/>
    <w:rsid w:val="674D6130"/>
    <w:rsid w:val="687D7039"/>
    <w:rsid w:val="68CB171E"/>
    <w:rsid w:val="690F418B"/>
    <w:rsid w:val="696D3315"/>
    <w:rsid w:val="69FB7936"/>
    <w:rsid w:val="6A154B1E"/>
    <w:rsid w:val="6A7A2736"/>
    <w:rsid w:val="6A7B4B9C"/>
    <w:rsid w:val="6A7F62CA"/>
    <w:rsid w:val="6A9678C5"/>
    <w:rsid w:val="6B3C1904"/>
    <w:rsid w:val="6B4F5C0E"/>
    <w:rsid w:val="6C5D11BC"/>
    <w:rsid w:val="6C89456C"/>
    <w:rsid w:val="6CAE20D2"/>
    <w:rsid w:val="6D17631B"/>
    <w:rsid w:val="6D3752E6"/>
    <w:rsid w:val="6D663271"/>
    <w:rsid w:val="6F901B66"/>
    <w:rsid w:val="6FA629D4"/>
    <w:rsid w:val="6FC05247"/>
    <w:rsid w:val="6FD10552"/>
    <w:rsid w:val="70BB2EF0"/>
    <w:rsid w:val="711462FB"/>
    <w:rsid w:val="71664DBE"/>
    <w:rsid w:val="725851C3"/>
    <w:rsid w:val="73414765"/>
    <w:rsid w:val="73455C21"/>
    <w:rsid w:val="73D425F7"/>
    <w:rsid w:val="73F4263C"/>
    <w:rsid w:val="74722550"/>
    <w:rsid w:val="74C027AF"/>
    <w:rsid w:val="74EF4589"/>
    <w:rsid w:val="750A2023"/>
    <w:rsid w:val="76553223"/>
    <w:rsid w:val="7676736A"/>
    <w:rsid w:val="76933951"/>
    <w:rsid w:val="76FA3873"/>
    <w:rsid w:val="771D661B"/>
    <w:rsid w:val="771F7714"/>
    <w:rsid w:val="77317864"/>
    <w:rsid w:val="77507FD0"/>
    <w:rsid w:val="777E145F"/>
    <w:rsid w:val="77A32AAD"/>
    <w:rsid w:val="78782A0D"/>
    <w:rsid w:val="789F1593"/>
    <w:rsid w:val="78AE7ACA"/>
    <w:rsid w:val="79A2171F"/>
    <w:rsid w:val="79A252FF"/>
    <w:rsid w:val="79D33056"/>
    <w:rsid w:val="7ADE0D63"/>
    <w:rsid w:val="7B7A49E7"/>
    <w:rsid w:val="7C26369C"/>
    <w:rsid w:val="7C9E5A24"/>
    <w:rsid w:val="7CA17B00"/>
    <w:rsid w:val="7CAC00CB"/>
    <w:rsid w:val="7D575412"/>
    <w:rsid w:val="7D62117D"/>
    <w:rsid w:val="7DB275A7"/>
    <w:rsid w:val="7DB54254"/>
    <w:rsid w:val="7E086CF9"/>
    <w:rsid w:val="7E3E1EF2"/>
    <w:rsid w:val="7E8070E2"/>
    <w:rsid w:val="7E8E0AF6"/>
    <w:rsid w:val="7E951513"/>
    <w:rsid w:val="7ED001FD"/>
    <w:rsid w:val="7EF74FC9"/>
    <w:rsid w:val="7F54502C"/>
    <w:rsid w:val="7FE077EF"/>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56FDC"/>
  <w15:docId w15:val="{E0723667-9C8C-426D-8412-228638A0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s>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spacing w:after="160" w:line="259" w:lineRule="auto"/>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spacing w:after="160" w:line="259" w:lineRule="auto"/>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qFormat/>
    <w:rPr>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kern w:val="2"/>
      <w:sz w:val="18"/>
    </w:rPr>
  </w:style>
  <w:style w:type="paragraph" w:customStyle="1" w:styleId="TAH">
    <w:name w:val="TAH"/>
    <w:basedOn w:val="a"/>
    <w:link w:val="TAHCar"/>
    <w:qFormat/>
    <w:pPr>
      <w:keepNext/>
      <w:keepLines/>
      <w:overflowPunct w:val="0"/>
      <w:autoSpaceDE w:val="0"/>
      <w:autoSpaceDN w:val="0"/>
      <w:adjustRightInd w:val="0"/>
      <w:spacing w:beforeLines="0" w:afterLines="0" w:after="0" w:line="240" w:lineRule="auto"/>
      <w:jc w:val="center"/>
      <w:textAlignment w:val="baseline"/>
    </w:pPr>
    <w:rPr>
      <w:rFonts w:ascii="Arial" w:hAnsi="Arial"/>
      <w:b/>
      <w:kern w:val="0"/>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21">
    <w:name w:val="修订2"/>
    <w:hidden/>
    <w:uiPriority w:val="99"/>
    <w:semiHidden/>
    <w:qFormat/>
    <w:rPr>
      <w:rFonts w:eastAsia="Times New Roman"/>
      <w:kern w:val="2"/>
    </w:rPr>
  </w:style>
  <w:style w:type="table" w:customStyle="1" w:styleId="TableNormal1">
    <w:name w:val="Table Normal1"/>
    <w:basedOn w:val="a1"/>
    <w:semiHidden/>
    <w:qFormat/>
    <w:tblPr/>
  </w:style>
  <w:style w:type="table" w:customStyle="1" w:styleId="TableNormal">
    <w:name w:val="Table Normal"/>
    <w:basedOn w:val="a1"/>
    <w:semiHidden/>
    <w:qFormat/>
    <w:rPr>
      <w:lang w:val="sv" w:eastAsia="sv"/>
    </w:rPr>
    <w:tblPr/>
  </w:style>
  <w:style w:type="character" w:customStyle="1" w:styleId="af3">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AB2D12"/>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F9655-7FF3-4D46-B980-C466104C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Pages>
  <Words>3858</Words>
  <Characters>21997</Characters>
  <Application>Microsoft Office Word</Application>
  <DocSecurity>0</DocSecurity>
  <Lines>183</Lines>
  <Paragraphs>51</Paragraphs>
  <ScaleCrop>false</ScaleCrop>
  <Company>ZTE</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ZTE-xiaohui</cp:lastModifiedBy>
  <cp:revision>49</cp:revision>
  <dcterms:created xsi:type="dcterms:W3CDTF">2023-04-04T08:50:00Z</dcterms:created>
  <dcterms:modified xsi:type="dcterms:W3CDTF">2024-11-08T08:43:00Z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